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F059" w14:textId="77777777" w:rsidR="00C55E8A" w:rsidRDefault="00C55E8A">
      <w:pPr>
        <w:rPr>
          <w:rFonts w:ascii="仿宋_GB2312" w:eastAsia="仿宋_GB2312" w:cs="仿宋_GB2312"/>
          <w:sz w:val="32"/>
          <w:szCs w:val="32"/>
          <w:lang w:val="zh-CN"/>
        </w:rPr>
      </w:pPr>
    </w:p>
    <w:p w14:paraId="0C4A3F6E" w14:textId="77777777" w:rsidR="00C55E8A" w:rsidRDefault="00C55E8A">
      <w:pPr>
        <w:rPr>
          <w:rFonts w:ascii="仿宋_GB2312" w:eastAsia="仿宋_GB2312" w:cs="仿宋_GB2312"/>
          <w:sz w:val="32"/>
          <w:szCs w:val="32"/>
          <w:lang w:val="zh-CN"/>
        </w:rPr>
      </w:pPr>
    </w:p>
    <w:p w14:paraId="1770222D" w14:textId="77777777" w:rsidR="00C55E8A" w:rsidRDefault="00C55E8A">
      <w:pPr>
        <w:rPr>
          <w:rFonts w:ascii="仿宋_GB2312" w:eastAsia="仿宋_GB2312" w:cs="仿宋_GB2312"/>
          <w:sz w:val="32"/>
          <w:szCs w:val="32"/>
          <w:lang w:val="zh-CN"/>
        </w:rPr>
      </w:pPr>
    </w:p>
    <w:p w14:paraId="43DBC933" w14:textId="77777777" w:rsidR="00C55E8A" w:rsidRDefault="00C55E8A">
      <w:pPr>
        <w:rPr>
          <w:rFonts w:ascii="仿宋_GB2312" w:eastAsia="仿宋_GB2312" w:cs="仿宋_GB2312"/>
          <w:sz w:val="32"/>
          <w:szCs w:val="32"/>
          <w:lang w:val="zh-CN"/>
        </w:rPr>
      </w:pPr>
    </w:p>
    <w:p w14:paraId="61C293D9" w14:textId="77777777" w:rsidR="00C55E8A" w:rsidRDefault="00C55E8A">
      <w:pPr>
        <w:rPr>
          <w:rFonts w:ascii="仿宋_GB2312" w:eastAsia="仿宋_GB2312" w:cs="仿宋_GB2312"/>
          <w:sz w:val="32"/>
          <w:szCs w:val="32"/>
          <w:lang w:val="zh-CN"/>
        </w:rPr>
      </w:pPr>
    </w:p>
    <w:p w14:paraId="00AEE25F" w14:textId="77777777" w:rsidR="00C55E8A" w:rsidRDefault="00C55E8A">
      <w:pPr>
        <w:rPr>
          <w:rFonts w:ascii="仿宋_GB2312" w:eastAsia="仿宋_GB2312" w:cs="仿宋_GB2312"/>
          <w:sz w:val="32"/>
          <w:szCs w:val="32"/>
          <w:lang w:val="zh-CN"/>
        </w:rPr>
      </w:pPr>
    </w:p>
    <w:p w14:paraId="502F17A0" w14:textId="77777777" w:rsidR="00C55E8A" w:rsidRDefault="00C55E8A">
      <w:pPr>
        <w:rPr>
          <w:rFonts w:ascii="仿宋_GB2312" w:eastAsia="仿宋_GB2312" w:cs="仿宋_GB2312"/>
          <w:sz w:val="32"/>
          <w:szCs w:val="32"/>
          <w:lang w:val="zh-CN"/>
        </w:rPr>
      </w:pPr>
    </w:p>
    <w:p w14:paraId="39AA290C" w14:textId="2D533AFD" w:rsidR="00C55E8A" w:rsidRDefault="00000000">
      <w:pPr>
        <w:jc w:val="center"/>
        <w:rPr>
          <w:rFonts w:ascii="仿宋_GB2312" w:eastAsia="仿宋_GB2312" w:cs="仿宋_GB2312"/>
          <w:sz w:val="32"/>
          <w:szCs w:val="32"/>
          <w:lang w:val="zh-CN"/>
        </w:rPr>
      </w:pPr>
      <w:proofErr w:type="gramStart"/>
      <w:r>
        <w:rPr>
          <w:rFonts w:ascii="仿宋_GB2312" w:eastAsia="仿宋_GB2312" w:cs="仿宋_GB2312" w:hint="eastAsia"/>
          <w:sz w:val="32"/>
          <w:szCs w:val="32"/>
          <w:lang w:val="zh-CN"/>
        </w:rPr>
        <w:t>豫会协</w:t>
      </w:r>
      <w:proofErr w:type="gramEnd"/>
      <w:r>
        <w:rPr>
          <w:rFonts w:ascii="仿宋_GB2312" w:eastAsia="仿宋_GB2312" w:cs="仿宋_GB2312" w:hint="eastAsia"/>
          <w:sz w:val="32"/>
          <w:szCs w:val="32"/>
          <w:lang w:val="zh-CN"/>
        </w:rPr>
        <w:t>〔</w:t>
      </w:r>
      <w:r>
        <w:rPr>
          <w:rFonts w:ascii="仿宋_GB2312" w:eastAsia="仿宋_GB2312" w:cs="仿宋_GB2312"/>
          <w:sz w:val="32"/>
          <w:szCs w:val="32"/>
          <w:lang w:val="zh-CN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〕</w:t>
      </w:r>
      <w:r w:rsidR="0076474A">
        <w:rPr>
          <w:rFonts w:ascii="仿宋_GB2312" w:eastAsia="仿宋_GB2312" w:cs="仿宋_GB2312" w:hint="eastAsia"/>
          <w:sz w:val="32"/>
          <w:szCs w:val="32"/>
          <w:lang w:val="zh-CN"/>
        </w:rPr>
        <w:t>3</w:t>
      </w:r>
      <w:r w:rsidR="0076474A">
        <w:rPr>
          <w:rFonts w:ascii="仿宋_GB2312" w:eastAsia="仿宋_GB2312" w:cs="仿宋_GB2312"/>
          <w:sz w:val="32"/>
          <w:szCs w:val="32"/>
          <w:lang w:val="zh-CN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号</w:t>
      </w:r>
    </w:p>
    <w:p w14:paraId="4FF58115" w14:textId="77777777" w:rsidR="00C55E8A" w:rsidRDefault="00C55E8A">
      <w:pPr>
        <w:jc w:val="center"/>
        <w:rPr>
          <w:rFonts w:ascii="新宋体" w:eastAsia="新宋体" w:hAnsi="新宋体" w:cs="新宋体"/>
          <w:b/>
          <w:bCs/>
          <w:sz w:val="44"/>
          <w:szCs w:val="44"/>
        </w:rPr>
      </w:pPr>
    </w:p>
    <w:p w14:paraId="1D9C5D5F" w14:textId="77777777" w:rsidR="000D1B6E" w:rsidRDefault="00000000">
      <w:pPr>
        <w:jc w:val="center"/>
        <w:rPr>
          <w:rFonts w:ascii="黑体" w:eastAsia="黑体" w:hAnsi="黑体" w:cs="新宋体"/>
          <w:sz w:val="36"/>
          <w:szCs w:val="36"/>
        </w:rPr>
      </w:pPr>
      <w:r w:rsidRPr="000D1B6E">
        <w:rPr>
          <w:rFonts w:ascii="黑体" w:eastAsia="黑体" w:hAnsi="黑体" w:cs="新宋体" w:hint="eastAsia"/>
          <w:sz w:val="36"/>
          <w:szCs w:val="36"/>
        </w:rPr>
        <w:t>关于印发2023年度河南省注册会计师行业</w:t>
      </w:r>
    </w:p>
    <w:p w14:paraId="1865E6A9" w14:textId="145F0DAD" w:rsidR="00C55E8A" w:rsidRPr="000D1B6E" w:rsidRDefault="00000000">
      <w:pPr>
        <w:jc w:val="center"/>
        <w:rPr>
          <w:rFonts w:ascii="黑体" w:eastAsia="黑体" w:hAnsi="黑体" w:cs="新宋体"/>
          <w:sz w:val="36"/>
          <w:szCs w:val="36"/>
        </w:rPr>
      </w:pPr>
      <w:r w:rsidRPr="000D1B6E">
        <w:rPr>
          <w:rFonts w:ascii="黑体" w:eastAsia="黑体" w:hAnsi="黑体" w:cs="新宋体" w:hint="eastAsia"/>
          <w:sz w:val="36"/>
          <w:szCs w:val="36"/>
        </w:rPr>
        <w:t>人才教育培训工作计划的通知</w:t>
      </w:r>
    </w:p>
    <w:p w14:paraId="184EA7AE" w14:textId="77777777" w:rsidR="00C55E8A" w:rsidRPr="001F2035" w:rsidRDefault="00C55E8A">
      <w:pPr>
        <w:rPr>
          <w:rFonts w:ascii="仿宋" w:eastAsia="仿宋" w:hAnsi="仿宋" w:cs="仿宋"/>
          <w:color w:val="000000"/>
          <w:sz w:val="32"/>
          <w:szCs w:val="32"/>
        </w:rPr>
      </w:pPr>
    </w:p>
    <w:p w14:paraId="1C83803A" w14:textId="77777777" w:rsidR="00C55E8A" w:rsidRDefault="00000000" w:rsidP="0076474A">
      <w:pPr>
        <w:spacing w:line="58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各省辖市注册会计师协会（管理服务机构）、济源示范区注册会计师协会，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省直管各会计师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事务所:</w:t>
      </w:r>
      <w:r>
        <w:rPr>
          <w:rFonts w:ascii="仿宋_GB2312" w:eastAsia="仿宋_GB2312" w:hint="eastAsia"/>
          <w:color w:val="000000"/>
          <w:sz w:val="32"/>
          <w:szCs w:val="32"/>
        </w:rPr>
        <w:tab/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</w:p>
    <w:p w14:paraId="7BDAE584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为贯彻落实《关于加强新时代注册会计师行业人才工作的指导意见》（财会</w:t>
      </w:r>
      <w:r>
        <w:rPr>
          <w:rFonts w:ascii="仿宋" w:eastAsia="仿宋" w:hAnsi="仿宋" w:cs="仿宋" w:hint="eastAsia"/>
          <w:sz w:val="32"/>
          <w:szCs w:val="32"/>
        </w:rPr>
        <w:t>〔2022〕21 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）和《中国注册会计师行业人才胜任能力指南》（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会协</w:t>
      </w:r>
      <w:r>
        <w:rPr>
          <w:rFonts w:ascii="仿宋" w:eastAsia="仿宋" w:hAnsi="仿宋" w:cs="仿宋" w:hint="eastAsia"/>
          <w:sz w:val="32"/>
          <w:szCs w:val="32"/>
        </w:rPr>
        <w:t>〔2022〕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48号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），切实做好2023年我省注册会计师行业人才教育培训工作，按照中注协《关于做好2023年全国注册会计师行业人才教育培训工作的通知》（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会协</w:t>
      </w:r>
      <w:r>
        <w:rPr>
          <w:rFonts w:ascii="仿宋" w:eastAsia="仿宋" w:hAnsi="仿宋" w:cs="仿宋" w:hint="eastAsia"/>
          <w:sz w:val="32"/>
          <w:szCs w:val="32"/>
        </w:rPr>
        <w:t>〔2023〕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7号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）要求，</w:t>
      </w:r>
      <w:r>
        <w:rPr>
          <w:rFonts w:ascii="仿宋" w:eastAsia="仿宋" w:hAnsi="仿宋" w:cs="仿宋" w:hint="eastAsia"/>
          <w:sz w:val="32"/>
          <w:szCs w:val="32"/>
        </w:rPr>
        <w:t>结合我省实际，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制定《2023年度河南省注册会计师行业人才教育培训工作计划》。具体内容如下：</w:t>
      </w:r>
    </w:p>
    <w:p w14:paraId="17A3FEDA" w14:textId="77777777" w:rsidR="00C55E8A" w:rsidRDefault="00000000" w:rsidP="0076474A">
      <w:pPr>
        <w:spacing w:line="580" w:lineRule="exact"/>
        <w:ind w:firstLineChars="200" w:firstLine="643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一、目标任务</w:t>
      </w:r>
    </w:p>
    <w:p w14:paraId="0974BB74" w14:textId="5FD94C64" w:rsidR="00C55E8A" w:rsidRDefault="009C778E" w:rsidP="0076474A">
      <w:pPr>
        <w:spacing w:line="58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围绕深入学习贯彻党的二十大精神，围绕学习贯彻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《关于进一步加强财会监督工作的意见》，</w:t>
      </w:r>
      <w:r>
        <w:rPr>
          <w:rFonts w:ascii="仿宋_GB2312" w:eastAsia="仿宋_GB2312" w:hint="eastAsia"/>
          <w:color w:val="000000"/>
          <w:sz w:val="32"/>
          <w:szCs w:val="32"/>
        </w:rPr>
        <w:t>围绕行业“自律监督提升年”主题活动，围绕我省财政中心工作，围绕服务现代化河南建设以及乡村振兴战略，分类别、分重点推进我省执业会员和非执业会员的继续教育，会计师事务所助理人员的教育培训，事务所合伙人、行业党务工作者和代表人士等人才的教育培训，努力实现我省执业会员和非执业会员继续教育的全覆盖，行业职业化水平的全提升，会计师事务所执业监督能力的全提升，服务国家建设水平层级的全提升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E4804D7" w14:textId="77777777" w:rsidR="00C55E8A" w:rsidRDefault="00000000" w:rsidP="0076474A">
      <w:pPr>
        <w:spacing w:line="58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二、具体安排</w:t>
      </w:r>
    </w:p>
    <w:p w14:paraId="0BEE92B0" w14:textId="77777777" w:rsidR="00C55E8A" w:rsidRDefault="00000000" w:rsidP="0076474A">
      <w:pPr>
        <w:spacing w:line="580" w:lineRule="exact"/>
        <w:ind w:firstLineChars="100" w:firstLine="321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（一）发挥引领带动作用，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做好高端人才的培育使用工作。</w:t>
      </w:r>
    </w:p>
    <w:p w14:paraId="5A7E1099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1.做好财政部高层次财会人才素质提升工程（中青年人才培养--注册会计师班）、（会计师合伙人岗位能力提升班）我省相关人员的资格核验、推荐选拔、集中培训等工作。</w:t>
      </w:r>
    </w:p>
    <w:p w14:paraId="314FB34C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2.强化主任会计师领导管理开拓能力，认真筹划、组织2期主任会计师研讨班。</w:t>
      </w:r>
    </w:p>
    <w:p w14:paraId="599E2BCC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3.落实行业“自律</w:t>
      </w:r>
      <w:r w:rsidRPr="00636508">
        <w:rPr>
          <w:rFonts w:ascii="仿宋" w:eastAsia="仿宋" w:hAnsi="仿宋" w:cs="仿宋" w:hint="eastAsia"/>
          <w:sz w:val="32"/>
          <w:szCs w:val="32"/>
        </w:rPr>
        <w:t>监督</w:t>
      </w:r>
      <w:r>
        <w:rPr>
          <w:rFonts w:ascii="仿宋" w:eastAsia="仿宋" w:hAnsi="仿宋" w:cs="仿宋" w:hint="eastAsia"/>
          <w:sz w:val="32"/>
          <w:szCs w:val="32"/>
        </w:rPr>
        <w:t>提升年”活动要求，发挥行业领军人才在解决行业热点难点前言问题方面的攻坚作用，与总会计师协会联合举办一期领军（非执业会员）跨界高峰论坛，主题为“会计诚信与中介监督作用的发挥”。</w:t>
      </w:r>
    </w:p>
    <w:p w14:paraId="24030C00" w14:textId="77777777" w:rsidR="00C55E8A" w:rsidRDefault="00000000" w:rsidP="0076474A">
      <w:pPr>
        <w:spacing w:line="580" w:lineRule="exact"/>
        <w:ind w:firstLineChars="200" w:firstLine="643"/>
        <w:rPr>
          <w:rFonts w:ascii="楷体" w:eastAsia="楷体" w:hAnsi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  <w:shd w:val="clear" w:color="auto" w:fill="FFFFFF"/>
        </w:rPr>
        <w:t>（二）强化中介执业监督责任，提升服务国家建设、服务财政中心工作能力。</w:t>
      </w:r>
    </w:p>
    <w:p w14:paraId="23F01C24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1.持续强化会员诚信执业理念，进一步加强思想政治、职业道德和法治教育，举办</w:t>
      </w:r>
      <w:r>
        <w:rPr>
          <w:rFonts w:ascii="仿宋" w:eastAsia="仿宋" w:hAnsi="仿宋" w:cs="仿宋" w:hint="eastAsia"/>
          <w:sz w:val="32"/>
          <w:szCs w:val="32"/>
        </w:rPr>
        <w:t>1期新注册人员岗前教育班。</w:t>
      </w:r>
    </w:p>
    <w:p w14:paraId="4D745723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2.</w:t>
      </w:r>
      <w:r>
        <w:rPr>
          <w:rFonts w:ascii="仿宋" w:eastAsia="仿宋" w:hAnsi="仿宋" w:cs="仿宋" w:hint="eastAsia"/>
          <w:sz w:val="32"/>
          <w:szCs w:val="32"/>
        </w:rPr>
        <w:t>根据我省实际，发挥领军人才在新业务拓展和执业质量提升方面的引领作用，举办1期非审计业务拓展研讨班、1期审计质量提升研讨班。通过加大新业务拓展，减缓低价竞争、内卷内耗。通过加大信息化、数字化等技术在审计流程中的应用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加强第三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方电子函证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等信息化技术运用和新发布准则与重点准则的培训，推动行业提质增效，高质量发展。</w:t>
      </w:r>
    </w:p>
    <w:p w14:paraId="033FAD30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</w:t>
      </w:r>
      <w:r w:rsidRPr="0063650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围绕服务乡村振兴战略，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持续开展全面预算绩效评价服务人才培养，举办1期绩效评价岗位能力提升培训班。</w:t>
      </w:r>
    </w:p>
    <w:p w14:paraId="3CE3CB40" w14:textId="77777777" w:rsidR="00C55E8A" w:rsidRDefault="00000000" w:rsidP="0076474A">
      <w:pPr>
        <w:spacing w:line="58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（三）整合中注协、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三家会院等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教学资源，做好执业会员和非执业会员继续教育工作。</w:t>
      </w:r>
    </w:p>
    <w:p w14:paraId="09F934AA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1.认真组织执业会员和非执业会员参加中注协“继续教育在线”系统和远程直播培训。</w:t>
      </w:r>
    </w:p>
    <w:p w14:paraId="38662324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2.继续开展执业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注师除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中注协“继续教育在线”系统外的其他平台网络点播培训。</w:t>
      </w:r>
    </w:p>
    <w:p w14:paraId="415EFD8F" w14:textId="7E0B2CD1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3.继续组织60岁以上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注师网络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点播培训。</w:t>
      </w:r>
    </w:p>
    <w:p w14:paraId="74323CD9" w14:textId="77777777" w:rsidR="00C55E8A" w:rsidRDefault="00000000" w:rsidP="0076474A">
      <w:pPr>
        <w:spacing w:line="580" w:lineRule="exact"/>
        <w:ind w:leftChars="85" w:left="178" w:firstLineChars="150" w:firstLine="482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（四）发挥事务所培训主体作用，支持符合条件的事务所组织内部培训。</w:t>
      </w:r>
    </w:p>
    <w:p w14:paraId="4655523C" w14:textId="77777777" w:rsidR="00C55E8A" w:rsidRDefault="00000000" w:rsidP="0076474A">
      <w:pPr>
        <w:spacing w:line="580" w:lineRule="exact"/>
        <w:ind w:leftChars="85" w:left="178" w:firstLineChars="150" w:firstLine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拥有50名及以上执业注册会计师的会计师事务所，可以申请事务所内部培训资格。申请内部培训资格的会计师事务所，请于2023年4月15日前将本事务所内部培训申请、培训计划和继续教育培训制度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提交省注协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培训部，培训计划内容包括：培训责任人、培训内容、授课老师基本情况、培训教材、培训对象、培训地点、培训学时。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省注协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在10个工作日内完成审核确认工作。</w:t>
      </w:r>
    </w:p>
    <w:p w14:paraId="524095F2" w14:textId="77777777" w:rsidR="00C55E8A" w:rsidRDefault="00000000" w:rsidP="0076474A">
      <w:pPr>
        <w:spacing w:line="58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经省注协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批准的有内部培训资格的会计师事务所，应于2023年10月30日前将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授课讲义、课程表、培训考勤表、考核结果、培训总结和相关佐证材料一并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交省注协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培训部，以便及时确认学时。</w:t>
      </w:r>
    </w:p>
    <w:p w14:paraId="12C55011" w14:textId="77777777" w:rsidR="00C55E8A" w:rsidRDefault="00000000" w:rsidP="0076474A">
      <w:pPr>
        <w:spacing w:line="58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hint="eastAsia"/>
          <w:sz w:val="32"/>
          <w:szCs w:val="32"/>
        </w:rPr>
        <w:t>分所注册会计师接受总所统一培训，应提前将总所内部培训资格、年度培训计划、培训师资等相关材料</w:t>
      </w:r>
      <w:proofErr w:type="gramStart"/>
      <w:r>
        <w:rPr>
          <w:rFonts w:ascii="仿宋" w:eastAsia="仿宋" w:hAnsi="仿宋" w:hint="eastAsia"/>
          <w:sz w:val="32"/>
          <w:szCs w:val="32"/>
        </w:rPr>
        <w:t>报省注协</w:t>
      </w:r>
      <w:proofErr w:type="gramEnd"/>
      <w:r>
        <w:rPr>
          <w:rFonts w:ascii="仿宋" w:eastAsia="仿宋" w:hAnsi="仿宋" w:hint="eastAsia"/>
          <w:sz w:val="32"/>
          <w:szCs w:val="32"/>
        </w:rPr>
        <w:t>审核。并</w:t>
      </w:r>
      <w:r>
        <w:rPr>
          <w:rFonts w:ascii="仿宋" w:eastAsia="仿宋" w:hAnsi="仿宋" w:cs="仿宋" w:hint="eastAsia"/>
          <w:sz w:val="32"/>
          <w:szCs w:val="32"/>
        </w:rPr>
        <w:t>于2023年10月30日前</w:t>
      </w:r>
      <w:r>
        <w:rPr>
          <w:rFonts w:ascii="仿宋" w:eastAsia="仿宋" w:hAnsi="仿宋" w:hint="eastAsia"/>
          <w:sz w:val="32"/>
          <w:szCs w:val="32"/>
        </w:rPr>
        <w:t>将由总所所在地注协出具或者书面认可的培训证明、参加培训相关材料等</w:t>
      </w:r>
      <w:proofErr w:type="gramStart"/>
      <w:r>
        <w:rPr>
          <w:rFonts w:ascii="仿宋" w:eastAsia="仿宋" w:hAnsi="仿宋" w:hint="eastAsia"/>
          <w:sz w:val="32"/>
          <w:szCs w:val="32"/>
        </w:rPr>
        <w:t>交省注协</w:t>
      </w:r>
      <w:proofErr w:type="gramEnd"/>
      <w:r>
        <w:rPr>
          <w:rFonts w:ascii="仿宋" w:eastAsia="仿宋" w:hAnsi="仿宋" w:hint="eastAsia"/>
          <w:sz w:val="32"/>
          <w:szCs w:val="32"/>
        </w:rPr>
        <w:t>培训部，以便及时确认学时。</w:t>
      </w:r>
    </w:p>
    <w:p w14:paraId="369D45E9" w14:textId="77777777" w:rsidR="00C55E8A" w:rsidRDefault="00000000" w:rsidP="0076474A">
      <w:pPr>
        <w:spacing w:line="58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（五）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省注协鼓励</w:t>
      </w:r>
      <w:proofErr w:type="gramEnd"/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会员积极参与行业管理事务、分享运营成功经验、开展社会公益活动，对参与我省行业专业工作等行为按照“产出法”继续教育形式予以学时认定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具体为：</w:t>
      </w:r>
    </w:p>
    <w:p w14:paraId="4A8FDC27" w14:textId="77777777" w:rsidR="00C55E8A" w:rsidRDefault="00000000" w:rsidP="0076474A">
      <w:pPr>
        <w:spacing w:line="58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1.担当注册会计师继续教育培训班的授课人、研讨会的主持人或演讲人，可按实际授课、主持或演讲时间的三倍折算学时，每年最多可确认24个学时；</w:t>
      </w:r>
    </w:p>
    <w:p w14:paraId="0BFD9C36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2.参与行业发展</w:t>
      </w:r>
      <w:r>
        <w:rPr>
          <w:rFonts w:ascii="仿宋" w:eastAsia="仿宋" w:hAnsi="仿宋" w:cs="仿宋" w:hint="eastAsia"/>
          <w:sz w:val="32"/>
          <w:szCs w:val="32"/>
        </w:rPr>
        <w:t>课题研究</w:t>
      </w:r>
      <w:r>
        <w:rPr>
          <w:rFonts w:ascii="仿宋" w:eastAsia="仿宋" w:hAnsi="仿宋" w:hint="eastAsia"/>
          <w:sz w:val="32"/>
          <w:szCs w:val="32"/>
        </w:rPr>
        <w:t>或</w:t>
      </w:r>
      <w:proofErr w:type="gramStart"/>
      <w:r>
        <w:rPr>
          <w:rFonts w:ascii="仿宋" w:eastAsia="仿宋" w:hAnsi="仿宋" w:hint="eastAsia"/>
          <w:sz w:val="32"/>
          <w:szCs w:val="32"/>
        </w:rPr>
        <w:t>省注协重要</w:t>
      </w:r>
      <w:proofErr w:type="gramEnd"/>
      <w:r>
        <w:rPr>
          <w:rFonts w:ascii="仿宋" w:eastAsia="仿宋" w:hAnsi="仿宋" w:hint="eastAsia"/>
          <w:sz w:val="32"/>
          <w:szCs w:val="32"/>
        </w:rPr>
        <w:t>制度研究起草工作，每项可折算6个学时，每年最多可确认12学时。</w:t>
      </w:r>
    </w:p>
    <w:p w14:paraId="1B5E8781" w14:textId="77777777" w:rsidR="00C55E8A" w:rsidRDefault="00000000" w:rsidP="0076474A">
      <w:pPr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3.参加行业执业质量检查，每天可折算4个学时，每年最多可确认24个学时。</w:t>
      </w:r>
    </w:p>
    <w:p w14:paraId="14812912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proofErr w:type="gramStart"/>
      <w:r>
        <w:rPr>
          <w:rFonts w:ascii="仿宋" w:eastAsia="仿宋" w:hAnsi="仿宋" w:hint="eastAsia"/>
          <w:sz w:val="32"/>
          <w:szCs w:val="32"/>
        </w:rPr>
        <w:t>担任</w:t>
      </w:r>
      <w:r>
        <w:rPr>
          <w:rFonts w:ascii="仿宋" w:eastAsia="仿宋" w:hAnsi="仿宋" w:cs="仿宋" w:hint="eastAsia"/>
          <w:sz w:val="32"/>
          <w:szCs w:val="32"/>
        </w:rPr>
        <w:t>省注协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组织的各类竞赛活动的考试命题阅卷专家和评委，</w:t>
      </w:r>
      <w:r>
        <w:rPr>
          <w:rFonts w:ascii="仿宋" w:eastAsia="仿宋" w:hAnsi="仿宋" w:hint="eastAsia"/>
          <w:sz w:val="32"/>
          <w:szCs w:val="32"/>
        </w:rPr>
        <w:t>每半天可折算4个学时，每年最多可确认24个学时。</w:t>
      </w:r>
    </w:p>
    <w:p w14:paraId="3A115CC6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5.撰写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审计业务案例、新兴业务实操案例、新审计技术应用案例以及事务所内控管理成功案例、规范执业典型案例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lastRenderedPageBreak/>
        <w:t>等，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经省注协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  <w:lang w:bidi="ar"/>
        </w:rPr>
        <w:t>认可有推广价值，每篇可确认4个学时，每年最多可确认12个学时。</w:t>
      </w:r>
    </w:p>
    <w:p w14:paraId="4720EB7A" w14:textId="77777777" w:rsidR="00C55E8A" w:rsidRDefault="00000000" w:rsidP="0076474A">
      <w:pPr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6.参加行业重大外事、宣介、公益活动和国际交流事务，</w:t>
      </w:r>
      <w:r>
        <w:rPr>
          <w:rFonts w:ascii="仿宋" w:eastAsia="仿宋" w:hAnsi="仿宋" w:hint="eastAsia"/>
          <w:sz w:val="32"/>
          <w:szCs w:val="32"/>
        </w:rPr>
        <w:t>每半天可折算4个学时，每年最多可确认24个学时。</w:t>
      </w:r>
    </w:p>
    <w:p w14:paraId="54F66F1A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公开出版相关专业著作、承担相关课题研究，每项可折算12个学时，每年最多可确认24个学时；在核心刊物公开发表专业论文，每篇可折算8个学时，每年最多可确认24个学时，非核心期刊公开发表专业论文减半确认学时。</w:t>
      </w:r>
    </w:p>
    <w:p w14:paraId="0D1112BD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8.参加会计审计相关专业在职学位教育并取得学位的，当年可确认24个学时；参加其他专业在职学位教育并取得学位的，减半确认学时。取得高级专业技术资格证书，或取得境外专业资格，当年可确认16个学时。</w:t>
      </w:r>
    </w:p>
    <w:p w14:paraId="63088B6A" w14:textId="77777777" w:rsidR="00C55E8A" w:rsidRDefault="00000000" w:rsidP="0076474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申请产出法继续教育学时的</w:t>
      </w:r>
      <w:proofErr w:type="gramStart"/>
      <w:r>
        <w:rPr>
          <w:rFonts w:ascii="仿宋" w:eastAsia="仿宋" w:hAnsi="仿宋" w:hint="eastAsia"/>
          <w:sz w:val="32"/>
          <w:szCs w:val="32"/>
        </w:rPr>
        <w:t>注师应当</w:t>
      </w:r>
      <w:proofErr w:type="gramEnd"/>
      <w:r>
        <w:rPr>
          <w:rFonts w:ascii="仿宋" w:eastAsia="仿宋" w:hAnsi="仿宋" w:hint="eastAsia"/>
          <w:sz w:val="32"/>
          <w:szCs w:val="32"/>
        </w:rPr>
        <w:t>填写学时确认申请表（附件5），连同有关证明材料一并</w:t>
      </w:r>
      <w:proofErr w:type="gramStart"/>
      <w:r>
        <w:rPr>
          <w:rFonts w:ascii="仿宋" w:eastAsia="仿宋" w:hAnsi="仿宋" w:hint="eastAsia"/>
          <w:sz w:val="32"/>
          <w:szCs w:val="32"/>
        </w:rPr>
        <w:t>提交省注协</w:t>
      </w:r>
      <w:proofErr w:type="gramEnd"/>
      <w:r>
        <w:rPr>
          <w:rFonts w:ascii="仿宋" w:eastAsia="仿宋" w:hAnsi="仿宋" w:hint="eastAsia"/>
          <w:sz w:val="32"/>
          <w:szCs w:val="32"/>
        </w:rPr>
        <w:t>确认。同时申请多种形式的，可合并确认学时，每年最多确认24个学时。</w:t>
      </w:r>
    </w:p>
    <w:p w14:paraId="59D94888" w14:textId="77777777" w:rsidR="00C55E8A" w:rsidRDefault="00000000" w:rsidP="0076474A">
      <w:pPr>
        <w:spacing w:line="580" w:lineRule="exact"/>
        <w:ind w:firstLineChars="200"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三、相关要求</w:t>
      </w:r>
    </w:p>
    <w:p w14:paraId="7FC0803D" w14:textId="77777777" w:rsidR="00C55E8A" w:rsidRDefault="00000000" w:rsidP="0076474A">
      <w:pPr>
        <w:spacing w:line="580" w:lineRule="exact"/>
        <w:ind w:firstLineChars="200" w:firstLine="643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（一）各会计师事务所要加大人才培养经费投入，切实保障注册会计师继续教育的权利。</w:t>
      </w:r>
    </w:p>
    <w:p w14:paraId="1704A783" w14:textId="77777777" w:rsidR="00C55E8A" w:rsidRDefault="00000000" w:rsidP="0076474A">
      <w:pPr>
        <w:spacing w:line="58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  <w:r w:rsidRPr="00636508">
        <w:rPr>
          <w:rFonts w:ascii="仿宋_GB2312" w:eastAsia="仿宋_GB2312" w:hint="eastAsia"/>
          <w:color w:val="000000"/>
          <w:sz w:val="32"/>
          <w:szCs w:val="32"/>
        </w:rPr>
        <w:t>按照省行业“人才工作计划”要求，依照事务所人员职级，</w:t>
      </w:r>
      <w:r>
        <w:rPr>
          <w:rFonts w:ascii="仿宋_GB2312" w:eastAsia="仿宋_GB2312" w:hint="eastAsia"/>
          <w:color w:val="000000"/>
          <w:sz w:val="32"/>
          <w:szCs w:val="32"/>
        </w:rPr>
        <w:t>合理选择培训方式和班次，科学制定本所2023年度注册会计师和助理人员教育培训计划。保证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每位注师全年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完成教育培训不少于40学时，其中面授（直播）不少于16学时。</w:t>
      </w:r>
    </w:p>
    <w:p w14:paraId="289B101A" w14:textId="77777777" w:rsidR="00C55E8A" w:rsidRDefault="00000000" w:rsidP="0076474A">
      <w:pPr>
        <w:spacing w:line="580" w:lineRule="exact"/>
        <w:ind w:firstLine="5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没有完成年度继续教育学习的注册会计师，年检将不予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通过。</w:t>
      </w:r>
    </w:p>
    <w:p w14:paraId="5FC5822C" w14:textId="77777777" w:rsidR="00C55E8A" w:rsidRDefault="00000000" w:rsidP="0076474A">
      <w:pPr>
        <w:numPr>
          <w:ilvl w:val="0"/>
          <w:numId w:val="1"/>
        </w:numPr>
        <w:spacing w:line="580" w:lineRule="exact"/>
        <w:ind w:firstLineChars="200" w:firstLine="643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会计师事务所要切实承担起本所助理人员的教育培训工作。</w:t>
      </w:r>
    </w:p>
    <w:p w14:paraId="371FABD3" w14:textId="77777777" w:rsidR="00C55E8A" w:rsidRDefault="00000000" w:rsidP="0076474A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通过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参加省注协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组织的网络学习或者事务所内部开展的专题学习研讨、项目组内部研讨和分享、团队探讨、师傅传授等形式，全方位开展助理人员的教育培训，将助理人员教育培训纳入事务所内控制度严格考核。</w:t>
      </w:r>
    </w:p>
    <w:p w14:paraId="550F8F53" w14:textId="77777777" w:rsidR="00C55E8A" w:rsidRDefault="00000000" w:rsidP="0076474A">
      <w:pPr>
        <w:spacing w:line="580" w:lineRule="exact"/>
        <w:ind w:firstLineChars="200" w:firstLine="643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（三）各市注协要加强本市非执业会员继续教育的督促管理工作，确保本市非执业会员继续教育的全覆盖。</w:t>
      </w:r>
    </w:p>
    <w:p w14:paraId="50FA3C8B" w14:textId="77777777" w:rsidR="00C55E8A" w:rsidRDefault="00000000" w:rsidP="0076474A">
      <w:pPr>
        <w:spacing w:line="580" w:lineRule="exact"/>
        <w:ind w:firstLineChars="200" w:firstLine="643"/>
        <w:rPr>
          <w:rFonts w:ascii="楷体" w:eastAsia="楷体" w:hAnsi="楷体" w:cs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（四）加强人才教育培训的跟踪管理。</w:t>
      </w:r>
    </w:p>
    <w:p w14:paraId="2AF16EB9" w14:textId="77777777" w:rsidR="00C55E8A" w:rsidRDefault="00000000" w:rsidP="0076474A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省注协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实行行业人才教育培训工作进展通报制度，各市注协和</w:t>
      </w:r>
      <w:r>
        <w:rPr>
          <w:rFonts w:ascii="仿宋_GB2312" w:eastAsia="仿宋_GB2312" w:hint="eastAsia"/>
          <w:color w:val="000000"/>
          <w:sz w:val="32"/>
          <w:szCs w:val="32"/>
        </w:rPr>
        <w:t>各会计师事务所要安排专人负责跟进。各市属会计师事务所于每月5日前向所在地注协报送本所人员上月培训情况及特色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化人才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培养项目情况和成果，各市注协于7日前汇总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报送省注协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培训部。省直管会计师事务所于7日前直接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报省注协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培训部。</w:t>
      </w:r>
    </w:p>
    <w:p w14:paraId="0B317AF7" w14:textId="77777777" w:rsidR="00C55E8A" w:rsidRDefault="00000000" w:rsidP="0076474A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省注协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对全省行业教育培训情况进行季度汇总通报，对特色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化人才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培养项目将择优在全省行业宣传推广。</w:t>
      </w:r>
    </w:p>
    <w:p w14:paraId="0446FB59" w14:textId="77777777" w:rsidR="00C55E8A" w:rsidRDefault="00000000" w:rsidP="0076474A">
      <w:pPr>
        <w:spacing w:line="580" w:lineRule="exact"/>
        <w:ind w:firstLineChars="250" w:firstLine="8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请各市注协及省直会计师事务所按照“人才工作计划”要求，认真组织本市（所）注册会计师行业人才教育培训工作。并于2023年4月15日前将本市（所）注册会计师行业人才教育培训工作计划以</w:t>
      </w:r>
      <w:r>
        <w:rPr>
          <w:rFonts w:ascii="仿宋" w:eastAsia="仿宋" w:hAnsi="仿宋" w:cs="仿宋" w:hint="eastAsia"/>
          <w:sz w:val="32"/>
          <w:szCs w:val="32"/>
        </w:rPr>
        <w:t>电子版形式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报送省注协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培训部。</w:t>
      </w:r>
    </w:p>
    <w:p w14:paraId="32253FDA" w14:textId="77777777" w:rsidR="00C55E8A" w:rsidRDefault="00000000" w:rsidP="0076474A">
      <w:pPr>
        <w:widowControl/>
        <w:shd w:val="clear" w:color="auto" w:fill="FFFFFF"/>
        <w:spacing w:line="580" w:lineRule="exact"/>
        <w:ind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联系人：葛松杰</w:t>
      </w:r>
    </w:p>
    <w:p w14:paraId="5A0F62B7" w14:textId="77777777" w:rsidR="00C55E8A" w:rsidRDefault="00000000" w:rsidP="0076474A">
      <w:pPr>
        <w:widowControl/>
        <w:shd w:val="clear" w:color="auto" w:fill="FFFFFF"/>
        <w:spacing w:line="580" w:lineRule="exact"/>
        <w:ind w:firstLine="640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联系电话：0371-65743668</w:t>
      </w:r>
    </w:p>
    <w:p w14:paraId="1B4ADC20" w14:textId="77777777" w:rsidR="00C55E8A" w:rsidRDefault="00000000" w:rsidP="0076474A">
      <w:pPr>
        <w:spacing w:line="580" w:lineRule="exact"/>
        <w:ind w:firstLine="640"/>
        <w:rPr>
          <w:rFonts w:ascii="仿宋" w:eastAsia="仿宋" w:hAnsi="仿宋" w:cs="仿宋"/>
          <w:color w:val="FF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电子邮箱：</w:t>
      </w:r>
      <w:hyperlink r:id="rId8" w:history="1">
        <w:r>
          <w:rPr>
            <w:rStyle w:val="a3"/>
            <w:rFonts w:ascii="仿宋" w:eastAsia="仿宋" w:hAnsi="仿宋" w:cs="仿宋" w:hint="eastAsia"/>
            <w:color w:val="FF0000"/>
            <w:sz w:val="32"/>
            <w:szCs w:val="32"/>
            <w:shd w:val="clear" w:color="auto" w:fill="FFFFFF"/>
          </w:rPr>
          <w:t>hnpx65743668@126.com</w:t>
        </w:r>
      </w:hyperlink>
    </w:p>
    <w:p w14:paraId="21EB82B5" w14:textId="77777777" w:rsidR="00C55E8A" w:rsidRDefault="00C55E8A" w:rsidP="0076474A">
      <w:pPr>
        <w:spacing w:line="580" w:lineRule="exact"/>
        <w:ind w:firstLine="640"/>
        <w:rPr>
          <w:rFonts w:ascii="仿宋" w:eastAsia="仿宋" w:hAnsi="仿宋" w:cs="仿宋"/>
          <w:color w:val="FF0000"/>
          <w:sz w:val="32"/>
          <w:szCs w:val="32"/>
          <w:shd w:val="clear" w:color="auto" w:fill="FFFFFF"/>
        </w:rPr>
      </w:pPr>
    </w:p>
    <w:p w14:paraId="63020D61" w14:textId="77777777" w:rsidR="00C55E8A" w:rsidRDefault="00000000" w:rsidP="0076474A">
      <w:pPr>
        <w:spacing w:line="580" w:lineRule="exact"/>
        <w:ind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附件1.河南省注册会计师协会2023年度培训班班次安排</w:t>
      </w:r>
    </w:p>
    <w:p w14:paraId="60C821D8" w14:textId="77777777" w:rsidR="00C55E8A" w:rsidRDefault="00000000" w:rsidP="0076474A">
      <w:pPr>
        <w:spacing w:line="580" w:lineRule="exact"/>
        <w:ind w:firstLineChars="400" w:firstLine="12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2.会计师事务所</w:t>
      </w:r>
      <w:r>
        <w:rPr>
          <w:rFonts w:ascii="仿宋_GB2312" w:eastAsia="仿宋_GB2312" w:hint="eastAsia"/>
          <w:color w:val="000000"/>
          <w:sz w:val="32"/>
          <w:szCs w:val="32"/>
        </w:rPr>
        <w:t>2023年度注册会计师和助理人员教育培训计划报送表</w:t>
      </w:r>
    </w:p>
    <w:p w14:paraId="78C752FA" w14:textId="77777777" w:rsidR="00C55E8A" w:rsidRDefault="00000000" w:rsidP="0076474A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3.会计师事务所特色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化人才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培养项目情况和成果统计表</w:t>
      </w:r>
    </w:p>
    <w:p w14:paraId="11C73629" w14:textId="77777777" w:rsidR="00C55E8A" w:rsidRDefault="00000000" w:rsidP="0076474A">
      <w:pPr>
        <w:spacing w:line="58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4.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会计师事务所培训情况月度统计表（  月）</w:t>
      </w:r>
    </w:p>
    <w:p w14:paraId="227587C1" w14:textId="77777777" w:rsidR="00C55E8A" w:rsidRDefault="00000000" w:rsidP="0076474A">
      <w:pPr>
        <w:spacing w:line="58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5.中国注册会计师继续教育学时确认申请表</w:t>
      </w:r>
    </w:p>
    <w:p w14:paraId="38239719" w14:textId="7AE100CE" w:rsidR="00C55E8A" w:rsidRDefault="00000000" w:rsidP="0076474A">
      <w:pPr>
        <w:spacing w:line="58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</w:p>
    <w:p w14:paraId="5BDAEFF0" w14:textId="77777777" w:rsidR="00C10500" w:rsidRDefault="00C10500" w:rsidP="0076474A">
      <w:pPr>
        <w:spacing w:line="58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24E582AF" w14:textId="77777777" w:rsidR="00B005FA" w:rsidRDefault="00B005FA" w:rsidP="0076474A">
      <w:pPr>
        <w:spacing w:line="580" w:lineRule="exact"/>
        <w:ind w:firstLineChars="1102" w:firstLine="3526"/>
        <w:rPr>
          <w:rFonts w:ascii="仿宋" w:eastAsia="仿宋" w:hAnsi="仿宋" w:cs="仿宋"/>
          <w:color w:val="000000"/>
          <w:sz w:val="32"/>
          <w:szCs w:val="32"/>
        </w:rPr>
      </w:pPr>
    </w:p>
    <w:p w14:paraId="2A3CC4FA" w14:textId="77777777" w:rsidR="00B005FA" w:rsidRDefault="00B005FA" w:rsidP="0076474A">
      <w:pPr>
        <w:spacing w:line="580" w:lineRule="exact"/>
        <w:ind w:firstLineChars="1102" w:firstLine="3526"/>
        <w:rPr>
          <w:rFonts w:ascii="仿宋" w:eastAsia="仿宋" w:hAnsi="仿宋" w:cs="仿宋"/>
          <w:color w:val="000000"/>
          <w:sz w:val="32"/>
          <w:szCs w:val="32"/>
        </w:rPr>
      </w:pPr>
    </w:p>
    <w:p w14:paraId="4868727F" w14:textId="552AA40E" w:rsidR="00C55E8A" w:rsidRDefault="00000000" w:rsidP="0076474A">
      <w:pPr>
        <w:spacing w:line="580" w:lineRule="exact"/>
        <w:ind w:firstLineChars="1102" w:firstLine="3526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="007E2926">
        <w:rPr>
          <w:rFonts w:ascii="仿宋" w:eastAsia="仿宋" w:hAnsi="仿宋" w:cs="仿宋"/>
          <w:color w:val="00000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2023年3</w:t>
      </w:r>
      <w:r w:rsidR="007E2926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867DC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="007E2926">
        <w:rPr>
          <w:rFonts w:ascii="仿宋" w:eastAsia="仿宋" w:hAnsi="仿宋" w:cs="仿宋"/>
          <w:color w:val="000000"/>
          <w:sz w:val="32"/>
          <w:szCs w:val="32"/>
        </w:rPr>
        <w:t>8</w:t>
      </w:r>
      <w:r w:rsidR="007E2926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14:paraId="6048E677" w14:textId="77777777" w:rsidR="0076474A" w:rsidRDefault="0076474A">
      <w:pPr>
        <w:spacing w:line="520" w:lineRule="exact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14:paraId="0BB7A4FE" w14:textId="77777777" w:rsidR="0076474A" w:rsidRDefault="0076474A">
      <w:pPr>
        <w:spacing w:line="520" w:lineRule="exact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14:paraId="2C25EC03" w14:textId="77777777" w:rsidR="0076474A" w:rsidRDefault="0076474A">
      <w:pPr>
        <w:spacing w:line="520" w:lineRule="exact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14:paraId="25CAFE93" w14:textId="77777777" w:rsidR="0076474A" w:rsidRDefault="0076474A">
      <w:pPr>
        <w:spacing w:line="520" w:lineRule="exact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14:paraId="2C6ED0F8" w14:textId="77777777" w:rsidR="0076474A" w:rsidRDefault="0076474A">
      <w:pPr>
        <w:spacing w:line="520" w:lineRule="exact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14:paraId="49931E30" w14:textId="77777777" w:rsidR="0076474A" w:rsidRDefault="0076474A">
      <w:pPr>
        <w:spacing w:line="520" w:lineRule="exact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14:paraId="2FACB6D4" w14:textId="77777777" w:rsidR="0076474A" w:rsidRDefault="0076474A">
      <w:pPr>
        <w:spacing w:line="520" w:lineRule="exact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14:paraId="50E79C3C" w14:textId="77777777" w:rsidR="0076474A" w:rsidRDefault="0076474A">
      <w:pPr>
        <w:spacing w:line="520" w:lineRule="exact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14:paraId="1A25FD51" w14:textId="77777777" w:rsidR="0076474A" w:rsidRDefault="0076474A">
      <w:pPr>
        <w:spacing w:line="520" w:lineRule="exact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14:paraId="7CE8AC4E" w14:textId="77777777" w:rsidR="0076474A" w:rsidRDefault="0076474A">
      <w:pPr>
        <w:spacing w:line="520" w:lineRule="exact"/>
        <w:rPr>
          <w:rFonts w:ascii="黑体" w:eastAsia="黑体" w:hAnsi="黑体" w:cs="黑体"/>
          <w:b/>
          <w:bCs/>
          <w:color w:val="000000"/>
          <w:sz w:val="32"/>
          <w:szCs w:val="32"/>
        </w:rPr>
      </w:pPr>
    </w:p>
    <w:p w14:paraId="69FD58DC" w14:textId="7165D061" w:rsidR="00C55E8A" w:rsidRDefault="00000000">
      <w:pPr>
        <w:spacing w:line="520" w:lineRule="exact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lastRenderedPageBreak/>
        <w:t>附件1</w:t>
      </w:r>
    </w:p>
    <w:tbl>
      <w:tblPr>
        <w:tblW w:w="869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92"/>
        <w:gridCol w:w="1848"/>
        <w:gridCol w:w="1548"/>
        <w:gridCol w:w="1200"/>
        <w:gridCol w:w="1732"/>
        <w:gridCol w:w="1474"/>
      </w:tblGrid>
      <w:tr w:rsidR="00C55E8A" w14:paraId="37A1EB5C" w14:textId="77777777">
        <w:trPr>
          <w:trHeight w:val="540"/>
        </w:trPr>
        <w:tc>
          <w:tcPr>
            <w:tcW w:w="8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6F140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河南省注册会计师协会2023年度培训班班次安排</w:t>
            </w:r>
          </w:p>
        </w:tc>
      </w:tr>
      <w:tr w:rsidR="00C55E8A" w14:paraId="5B6CDFEC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EEA5C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9F44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培训对象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D75C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培训班主题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AE61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培训形式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7D6E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培训时间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3B5A9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天数及学时</w:t>
            </w:r>
          </w:p>
        </w:tc>
      </w:tr>
      <w:tr w:rsidR="00C55E8A" w14:paraId="1A80BA8A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73E2B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E4DE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入选全国行业中青年人才的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执业注师</w:t>
            </w:r>
            <w:proofErr w:type="gram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EC31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行业中青年人才培养班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01F2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线下（面授）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17B5B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待定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60EC0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10天80学时</w:t>
            </w:r>
          </w:p>
        </w:tc>
      </w:tr>
      <w:tr w:rsidR="00C55E8A" w14:paraId="227A185A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0F674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B46F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综合评价全国排名前百家事务所河南分所合伙人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B634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财政部合伙人岗位能力提升班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C55A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线下（面授）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EED14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待定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9FAE0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5天40学时</w:t>
            </w:r>
          </w:p>
        </w:tc>
      </w:tr>
      <w:tr w:rsidR="00C55E8A" w14:paraId="6529624E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4F849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CCDA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会计师事务所主任会计师（副主任会计师）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0BA36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主任会计师研讨班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C90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线下（面授）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B7D12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5月、7月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A16CC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5天40学时</w:t>
            </w:r>
          </w:p>
        </w:tc>
      </w:tr>
      <w:tr w:rsidR="00C55E8A" w14:paraId="70E9CC8D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D2E23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F2D2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注册会计师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30BE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行业监管热点难点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A351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在线直播（面授）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34067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A916C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2天16学时</w:t>
            </w:r>
          </w:p>
        </w:tc>
      </w:tr>
      <w:tr w:rsidR="00C55E8A" w14:paraId="4CD62F27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921C7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A023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注册会计师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5E8A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中小会计师事务所热点难点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CFD8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在线直播（面授）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40BF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6D0D3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2天16学时</w:t>
            </w:r>
          </w:p>
        </w:tc>
      </w:tr>
      <w:tr w:rsidR="00C55E8A" w14:paraId="67CDEE16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BD8CA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8D42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注册会计师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E895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专业标准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5A2B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在线直播（面授）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0CBE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FCF3B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2天16学时</w:t>
            </w:r>
          </w:p>
        </w:tc>
      </w:tr>
      <w:tr w:rsidR="00C55E8A" w14:paraId="2C974E47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3B228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A582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注册会计师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6B87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管理咨询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0B42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在线直播（面授）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6CE6D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9F134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2天16学时</w:t>
            </w:r>
          </w:p>
        </w:tc>
      </w:tr>
      <w:tr w:rsidR="00C55E8A" w14:paraId="31845273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2D355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400A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注册会计师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A981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年报审计热点难点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ACF4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在线直播（面授）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5E67B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7CE5A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2天16学时</w:t>
            </w:r>
          </w:p>
        </w:tc>
      </w:tr>
      <w:tr w:rsidR="00C55E8A" w14:paraId="4601FDBD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BD401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0F61E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注册会计师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A8E0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非审计业务拓展研讨班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7A43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线下（面授）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C0A7E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B7FC7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5天40学时</w:t>
            </w:r>
          </w:p>
        </w:tc>
      </w:tr>
      <w:tr w:rsidR="00C55E8A" w14:paraId="052C8F86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00CA8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706F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注册会计师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1F46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审计实务提升研讨班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AF2C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线下（面授）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916A8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7058C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2天16学时</w:t>
            </w:r>
          </w:p>
        </w:tc>
      </w:tr>
      <w:tr w:rsidR="00C55E8A" w14:paraId="36655A9D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ABBFB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5DC7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行业从业人员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9413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绩效评价服务能力提升培训班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959C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线下（面授）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D737D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458F3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5天40学时</w:t>
            </w:r>
          </w:p>
        </w:tc>
      </w:tr>
      <w:tr w:rsidR="00C55E8A" w14:paraId="40B74992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207EF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3FEF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新批入会注册会计师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5AB7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新注册人员岗前教育培训班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DC5F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线上+线下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303B4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9-10月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1C60B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5天40学时</w:t>
            </w:r>
          </w:p>
        </w:tc>
      </w:tr>
      <w:tr w:rsidR="00C55E8A" w14:paraId="0B440AEC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E3B02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94D1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注册会计师、助理人员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EEA4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网络点播培训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E5D0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线上（网络）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34D68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5-10月份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D5789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3天24学时</w:t>
            </w:r>
          </w:p>
        </w:tc>
      </w:tr>
      <w:tr w:rsidR="00C55E8A" w14:paraId="05C60720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3C5CB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D038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60岁以上注册会计师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B529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60岁以上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注师网络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点播培训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9DF1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线上（网络）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4FB4D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5-10月份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96DCB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5天40学时</w:t>
            </w:r>
          </w:p>
        </w:tc>
      </w:tr>
      <w:tr w:rsidR="00C55E8A" w14:paraId="458EE334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C0C34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D57E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非执业会员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4239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网络点播培训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483DD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线上（网络）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37233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5-10月份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10238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5天40学时</w:t>
            </w:r>
          </w:p>
        </w:tc>
      </w:tr>
      <w:tr w:rsidR="00C55E8A" w14:paraId="329BE7CB" w14:textId="77777777">
        <w:trPr>
          <w:trHeight w:val="48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F18F6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4B63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注册会计师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13BF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总所代培或事务所内部培训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46C0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面授不少于16学时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30EB7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5-10月份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84996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5天40学时</w:t>
            </w:r>
          </w:p>
        </w:tc>
      </w:tr>
    </w:tbl>
    <w:p w14:paraId="22182A98" w14:textId="77777777" w:rsidR="00C55E8A" w:rsidRDefault="00C55E8A">
      <w:pPr>
        <w:spacing w:line="520" w:lineRule="exact"/>
        <w:ind w:firstLineChars="1002" w:firstLine="3206"/>
        <w:rPr>
          <w:rFonts w:ascii="仿宋" w:eastAsia="仿宋" w:hAnsi="仿宋" w:cs="仿宋"/>
          <w:color w:val="000000"/>
          <w:sz w:val="32"/>
          <w:szCs w:val="32"/>
        </w:rPr>
      </w:pPr>
    </w:p>
    <w:p w14:paraId="56382682" w14:textId="77777777" w:rsidR="0096399B" w:rsidRDefault="0096399B">
      <w:pPr>
        <w:spacing w:line="520" w:lineRule="exact"/>
        <w:rPr>
          <w:rFonts w:ascii="仿宋" w:eastAsia="仿宋" w:hAnsi="仿宋" w:cs="仿宋"/>
          <w:color w:val="000000"/>
          <w:sz w:val="32"/>
          <w:szCs w:val="32"/>
        </w:rPr>
      </w:pPr>
    </w:p>
    <w:p w14:paraId="2E9A5965" w14:textId="70931922" w:rsidR="00C55E8A" w:rsidRDefault="00000000">
      <w:pPr>
        <w:spacing w:line="520" w:lineRule="exact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shd w:val="clear" w:color="auto" w:fill="FFFFFF"/>
        </w:rPr>
        <w:lastRenderedPageBreak/>
        <w:t>附件2</w:t>
      </w:r>
    </w:p>
    <w:tbl>
      <w:tblPr>
        <w:tblW w:w="883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13"/>
        <w:gridCol w:w="3076"/>
        <w:gridCol w:w="3688"/>
        <w:gridCol w:w="1355"/>
      </w:tblGrid>
      <w:tr w:rsidR="00C55E8A" w14:paraId="0D1D05A4" w14:textId="77777777">
        <w:trPr>
          <w:trHeight w:val="989"/>
        </w:trPr>
        <w:tc>
          <w:tcPr>
            <w:tcW w:w="8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44E4E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会计师事务所2023年度注册会计师和助理人员教育培训计划报送表</w:t>
            </w:r>
          </w:p>
        </w:tc>
      </w:tr>
      <w:tr w:rsidR="00C55E8A" w14:paraId="771E7A68" w14:textId="77777777">
        <w:trPr>
          <w:trHeight w:val="640"/>
        </w:trPr>
        <w:tc>
          <w:tcPr>
            <w:tcW w:w="8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E2F6F" w14:textId="77777777" w:rsidR="00C55E8A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单位                           联系人：     联系电话：</w:t>
            </w:r>
          </w:p>
        </w:tc>
      </w:tr>
      <w:tr w:rsidR="00C55E8A" w14:paraId="3AFB4215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AD3C0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A6336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注师</w:t>
            </w:r>
            <w:r w:rsidRPr="00636508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（或助理人员）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CEF1F" w14:textId="2FB5EC82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执业证书</w:t>
            </w:r>
            <w:r w:rsidRPr="00636508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（身份证）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E76AA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所选班次</w:t>
            </w:r>
          </w:p>
        </w:tc>
      </w:tr>
      <w:tr w:rsidR="00C55E8A" w14:paraId="3734BB11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2EFCD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672F3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4A833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570C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7FB75AF0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9522A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2110B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4892C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F1CF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39E2DD90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8AB44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F0FC5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CB7A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E7F9F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554F6263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ABF3E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796DF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3D1B1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01D42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5C71056E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E6214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58B9B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99A31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D1E53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7969E22F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A3E66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8CF6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9A87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0B55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0E6F4FC0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71085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1AA71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468B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25978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3ACFE92D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33597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BCE94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0CCC0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B9213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1A4E346D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12A01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54D3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0238D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0B9A1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5CC13B68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DF265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8DA64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F160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CF35E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6D2514B4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0F1F3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EEA12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67282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3A105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592282F8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84011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E9D9F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1C79C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38642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65E40395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73AA3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1512F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46D5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3605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4271BF59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A4F61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43DCA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34A78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CC07F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48A8AC04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692E0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D512C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FEEDC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B3AB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01FFDF6B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BE302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07720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6F7B1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91ECF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54528A22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AB4DB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91D1D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EAD11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21C3F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28C627F8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A0DBE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E3898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E01C0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5F71E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5D2C6F3C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8287D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6239E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146ED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AECD5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7AA5FC60" w14:textId="77777777">
        <w:trPr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4320F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11415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C510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D6CDB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4CCFE184" w14:textId="77777777" w:rsidR="00C55E8A" w:rsidRDefault="00C55E8A">
      <w:pPr>
        <w:spacing w:line="520" w:lineRule="exact"/>
        <w:ind w:firstLineChars="1002" w:firstLine="3206"/>
        <w:rPr>
          <w:rFonts w:ascii="仿宋" w:eastAsia="仿宋" w:hAnsi="仿宋" w:cs="仿宋"/>
          <w:color w:val="000000"/>
          <w:sz w:val="32"/>
          <w:szCs w:val="32"/>
        </w:rPr>
      </w:pPr>
    </w:p>
    <w:p w14:paraId="5E0B5B7E" w14:textId="77777777" w:rsidR="00C55E8A" w:rsidRDefault="00C55E8A">
      <w:pPr>
        <w:spacing w:line="520" w:lineRule="exact"/>
        <w:ind w:firstLineChars="1002" w:firstLine="3206"/>
        <w:rPr>
          <w:rFonts w:ascii="仿宋" w:eastAsia="仿宋" w:hAnsi="仿宋" w:cs="仿宋"/>
          <w:color w:val="000000"/>
          <w:sz w:val="32"/>
          <w:szCs w:val="32"/>
        </w:rPr>
      </w:pPr>
    </w:p>
    <w:p w14:paraId="74C1E91B" w14:textId="77777777" w:rsidR="00C55E8A" w:rsidRDefault="00C55E8A">
      <w:pPr>
        <w:spacing w:line="520" w:lineRule="exact"/>
        <w:ind w:firstLineChars="1002" w:firstLine="3206"/>
        <w:rPr>
          <w:rFonts w:ascii="仿宋" w:eastAsia="仿宋" w:hAnsi="仿宋" w:cs="仿宋"/>
          <w:color w:val="000000"/>
          <w:sz w:val="32"/>
          <w:szCs w:val="32"/>
        </w:rPr>
      </w:pPr>
    </w:p>
    <w:p w14:paraId="4E18A612" w14:textId="77777777" w:rsidR="00C55E8A" w:rsidRDefault="00C55E8A">
      <w:pPr>
        <w:spacing w:line="520" w:lineRule="exact"/>
        <w:ind w:firstLineChars="1002" w:firstLine="3206"/>
        <w:rPr>
          <w:rFonts w:ascii="仿宋" w:eastAsia="仿宋" w:hAnsi="仿宋" w:cs="仿宋"/>
          <w:color w:val="000000"/>
          <w:sz w:val="32"/>
          <w:szCs w:val="32"/>
        </w:rPr>
      </w:pPr>
    </w:p>
    <w:p w14:paraId="22A7E4B8" w14:textId="77777777" w:rsidR="00C55E8A" w:rsidRDefault="00C55E8A">
      <w:pPr>
        <w:spacing w:line="520" w:lineRule="exact"/>
        <w:ind w:firstLineChars="1002" w:firstLine="3206"/>
        <w:rPr>
          <w:rFonts w:ascii="仿宋" w:eastAsia="仿宋" w:hAnsi="仿宋" w:cs="仿宋"/>
          <w:color w:val="000000"/>
          <w:sz w:val="32"/>
          <w:szCs w:val="32"/>
        </w:rPr>
      </w:pPr>
    </w:p>
    <w:p w14:paraId="1DFE3B11" w14:textId="77777777" w:rsidR="00C55E8A" w:rsidRDefault="00C55E8A">
      <w:pPr>
        <w:spacing w:line="520" w:lineRule="exact"/>
        <w:rPr>
          <w:rFonts w:ascii="仿宋" w:eastAsia="仿宋" w:hAnsi="仿宋" w:cs="仿宋"/>
          <w:color w:val="000000"/>
          <w:sz w:val="32"/>
          <w:szCs w:val="32"/>
        </w:rPr>
      </w:pPr>
    </w:p>
    <w:p w14:paraId="3D2CB4F2" w14:textId="77777777" w:rsidR="00C55E8A" w:rsidRDefault="00000000">
      <w:pPr>
        <w:spacing w:line="520" w:lineRule="exact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lastRenderedPageBreak/>
        <w:t>附件3</w:t>
      </w:r>
    </w:p>
    <w:tbl>
      <w:tblPr>
        <w:tblW w:w="8605" w:type="dxa"/>
        <w:tblInd w:w="96" w:type="dxa"/>
        <w:tblLook w:val="04A0" w:firstRow="1" w:lastRow="0" w:firstColumn="1" w:lastColumn="0" w:noHBand="0" w:noVBand="1"/>
      </w:tblPr>
      <w:tblGrid>
        <w:gridCol w:w="1211"/>
        <w:gridCol w:w="2047"/>
        <w:gridCol w:w="2047"/>
        <w:gridCol w:w="3300"/>
      </w:tblGrid>
      <w:tr w:rsidR="00C55E8A" w14:paraId="1B8EB7D0" w14:textId="77777777">
        <w:trPr>
          <w:trHeight w:val="348"/>
        </w:trPr>
        <w:tc>
          <w:tcPr>
            <w:tcW w:w="8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68379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会计师事务所特色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化人才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培养项目情况和成果统计表</w:t>
            </w:r>
          </w:p>
        </w:tc>
      </w:tr>
      <w:tr w:rsidR="00C55E8A" w14:paraId="093DA0E8" w14:textId="77777777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E6DF8" w14:textId="77777777" w:rsidR="00C55E8A" w:rsidRDefault="0000000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单位                           联系人：        联系电话：</w:t>
            </w:r>
          </w:p>
        </w:tc>
      </w:tr>
      <w:tr w:rsidR="00C55E8A" w14:paraId="01439C50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2A7A5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623BC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项目主题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59F03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培训对象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22D60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主要内容及成果</w:t>
            </w:r>
          </w:p>
        </w:tc>
      </w:tr>
      <w:tr w:rsidR="00C55E8A" w14:paraId="66A00178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053C6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A9AEF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6BD85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16EAE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3C288FCC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546E4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D5AB0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D052E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C7746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750D6AF8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15701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3AFA8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6A842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1B8DB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2A784EF0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D9BE4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22D9A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C5A7E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85CAD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3614A9AC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90ADA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239D8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1D57A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7AA80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032B3858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DF5AA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64DDA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58EE4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7B3D7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2421F204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D378D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8DCCF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BF812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8A295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543CE203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E4CA8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FB4A0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15809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B190C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2844F020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76249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25227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66E85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AC1AE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0E8DCB75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D323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CEBEA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32FC5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C8882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7AF31D35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2EE04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1F73C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65BEF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1E74C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076BA782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468D9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72A92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8DF6F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0683D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27C35940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5DFCE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B78A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8DCAF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6FE38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7C7E171F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3BADA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4056E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10456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013A2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23340E3E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A0869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15946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A7D96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0D54F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35AA09E1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3327F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50109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59A61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02221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0CC12E2C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9D7ED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D7B1C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8BD1C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BB024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45645B80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50055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ABF7B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09C2A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3BFDD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47EF2029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70BA7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6CA74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1943D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0C8AB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544CC7FE" w14:textId="77777777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1AF25" w14:textId="77777777" w:rsidR="00C55E8A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8E7A6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B908A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4D1AE" w14:textId="77777777" w:rsidR="00C55E8A" w:rsidRDefault="00C55E8A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20A13590" w14:textId="77777777" w:rsidR="00C55E8A" w:rsidRDefault="00000000">
      <w:pPr>
        <w:spacing w:line="360" w:lineRule="auto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注：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本表仅举办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特色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化人才</w:t>
      </w:r>
      <w:proofErr w:type="gramEnd"/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培养项目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的会计师事务所填写。</w:t>
      </w:r>
    </w:p>
    <w:p w14:paraId="6390AA6E" w14:textId="77777777" w:rsidR="00C55E8A" w:rsidRDefault="00C55E8A">
      <w:pPr>
        <w:spacing w:line="520" w:lineRule="exact"/>
        <w:rPr>
          <w:rFonts w:ascii="仿宋" w:eastAsia="仿宋" w:hAnsi="仿宋" w:cs="仿宋"/>
          <w:color w:val="000000"/>
          <w:sz w:val="28"/>
          <w:szCs w:val="28"/>
        </w:rPr>
      </w:pPr>
    </w:p>
    <w:p w14:paraId="3FE724FD" w14:textId="77777777" w:rsidR="00C55E8A" w:rsidRDefault="00C55E8A">
      <w:pPr>
        <w:spacing w:line="520" w:lineRule="exact"/>
        <w:rPr>
          <w:rFonts w:ascii="仿宋" w:eastAsia="仿宋" w:hAnsi="仿宋" w:cs="仿宋"/>
          <w:color w:val="000000"/>
          <w:sz w:val="32"/>
          <w:szCs w:val="32"/>
        </w:rPr>
      </w:pPr>
    </w:p>
    <w:p w14:paraId="2182CE63" w14:textId="77777777" w:rsidR="00C55E8A" w:rsidRDefault="00C55E8A">
      <w:pPr>
        <w:spacing w:line="520" w:lineRule="exact"/>
        <w:rPr>
          <w:rFonts w:ascii="仿宋" w:eastAsia="仿宋" w:hAnsi="仿宋" w:cs="仿宋"/>
          <w:color w:val="000000"/>
          <w:sz w:val="32"/>
          <w:szCs w:val="32"/>
        </w:rPr>
      </w:pPr>
    </w:p>
    <w:p w14:paraId="32346297" w14:textId="77777777" w:rsidR="00C55E8A" w:rsidRDefault="00000000">
      <w:pPr>
        <w:spacing w:line="520" w:lineRule="exact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lastRenderedPageBreak/>
        <w:t>附件4</w:t>
      </w:r>
    </w:p>
    <w:tbl>
      <w:tblPr>
        <w:tblW w:w="9229" w:type="dxa"/>
        <w:tblInd w:w="96" w:type="dxa"/>
        <w:tblLook w:val="04A0" w:firstRow="1" w:lastRow="0" w:firstColumn="1" w:lastColumn="0" w:noHBand="0" w:noVBand="1"/>
      </w:tblPr>
      <w:tblGrid>
        <w:gridCol w:w="943"/>
        <w:gridCol w:w="2568"/>
        <w:gridCol w:w="942"/>
        <w:gridCol w:w="1917"/>
        <w:gridCol w:w="942"/>
        <w:gridCol w:w="1917"/>
      </w:tblGrid>
      <w:tr w:rsidR="00C55E8A" w14:paraId="6D464900" w14:textId="77777777">
        <w:trPr>
          <w:trHeight w:val="400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6FE4B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会计师事务所培训情况月度统计表（  月）</w:t>
            </w:r>
          </w:p>
        </w:tc>
      </w:tr>
      <w:tr w:rsidR="00C55E8A" w14:paraId="0480069A" w14:textId="77777777">
        <w:trPr>
          <w:trHeight w:val="4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B8953" w14:textId="77777777" w:rsidR="00C55E8A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单位                           联系人：         联系电话：</w:t>
            </w:r>
          </w:p>
        </w:tc>
      </w:tr>
      <w:tr w:rsidR="00C55E8A" w14:paraId="1B4A84BD" w14:textId="77777777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A066E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5848C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注册会计师名单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ADFDA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参加学习方式及完成情况</w:t>
            </w:r>
          </w:p>
        </w:tc>
      </w:tr>
      <w:tr w:rsidR="00C55E8A" w14:paraId="450EE2BF" w14:textId="77777777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318A2" w14:textId="77777777" w:rsidR="00C55E8A" w:rsidRDefault="00C55E8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4CDC1" w14:textId="77777777" w:rsidR="00C55E8A" w:rsidRDefault="00C55E8A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622DB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线上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3F8D0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已完成学时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D0CF5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线下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6D67B" w14:textId="77777777" w:rsidR="00C55E8A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已完成学时</w:t>
            </w:r>
          </w:p>
        </w:tc>
      </w:tr>
      <w:tr w:rsidR="00C55E8A" w14:paraId="45F17746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D821A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51754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CE355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A0A6D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EA336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7F728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06E9A05A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9912E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384A6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4C693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2A8F4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8714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EAC6D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49F2D50C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94C80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89FFF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EB6C8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6D28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73D8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0AF52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75911664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41BA8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5BDE4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2C712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BBEF3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96012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76CAD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28ECC03E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4E9BF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8221F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1E205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89CE0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72D05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6E506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4263C0E0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7D2AF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A33FA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8E4B2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A6991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09E8B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EFD2E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0303BEFC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B3230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102A0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E8DE4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62E8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3F4EB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7A93A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11B1F204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283C4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5D53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175C0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F0744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67E3D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5CF63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2061889D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E5067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F6E2A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206B8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882ED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3C63E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91403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26DE8877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2BA7D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923E1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239BD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E010B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AE6BB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23E58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795911CF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6168C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BC01E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60EC5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18D8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F7EE2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39431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27DC70D6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D359F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F05AE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B3C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2FC1C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EB30E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82E13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160BFAB7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184CD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09C1E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1F71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16FDE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D862B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0F67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75F82F97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DFCE5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BC2CC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CCB4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F1AFC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B3E9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D093C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69CE45FD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6AA2B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B0645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C45F3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48704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C9B84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6E28E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2F56CE60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FE409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C010A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0B951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24CB6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5DEB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E3BBF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4FE765E6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8175C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0022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2FEC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4FDD2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A3FDA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04A83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687AB4BA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CFF05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0542E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A622C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F666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D5451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84FD0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10FE9797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43F6D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1C19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CF3AC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D12C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661E4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63C92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55E8A" w14:paraId="26984EB7" w14:textId="77777777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A3A93" w14:textId="77777777" w:rsidR="00C55E8A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5CE2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28337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08EAE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E5771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D66AA" w14:textId="77777777" w:rsidR="00C55E8A" w:rsidRDefault="00C55E8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3C109CD8" w14:textId="77777777" w:rsidR="00C55E8A" w:rsidRDefault="00C55E8A">
      <w:pPr>
        <w:spacing w:line="520" w:lineRule="exact"/>
        <w:rPr>
          <w:rFonts w:ascii="仿宋" w:eastAsia="仿宋" w:hAnsi="仿宋" w:cs="仿宋"/>
          <w:color w:val="000000"/>
          <w:sz w:val="32"/>
          <w:szCs w:val="32"/>
        </w:rPr>
      </w:pPr>
    </w:p>
    <w:p w14:paraId="645DE68E" w14:textId="77777777" w:rsidR="00C55E8A" w:rsidRPr="00636508" w:rsidRDefault="00000000">
      <w:pPr>
        <w:spacing w:line="52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636508">
        <w:rPr>
          <w:rFonts w:ascii="仿宋" w:eastAsia="仿宋" w:hAnsi="仿宋" w:cs="仿宋" w:hint="eastAsia"/>
          <w:color w:val="000000"/>
          <w:sz w:val="32"/>
          <w:szCs w:val="32"/>
        </w:rPr>
        <w:t>本月总体情况：</w:t>
      </w:r>
      <w:proofErr w:type="gramStart"/>
      <w:r w:rsidRPr="00636508">
        <w:rPr>
          <w:rFonts w:ascii="仿宋" w:eastAsia="仿宋" w:hAnsi="仿宋" w:cs="仿宋" w:hint="eastAsia"/>
          <w:color w:val="000000"/>
          <w:sz w:val="32"/>
          <w:szCs w:val="32"/>
        </w:rPr>
        <w:t>应培人数</w:t>
      </w:r>
      <w:proofErr w:type="gramEnd"/>
      <w:r w:rsidRPr="00636508">
        <w:rPr>
          <w:rFonts w:ascii="仿宋" w:eastAsia="仿宋" w:hAnsi="仿宋" w:cs="仿宋" w:hint="eastAsia"/>
          <w:color w:val="000000"/>
          <w:sz w:val="32"/>
          <w:szCs w:val="32"/>
        </w:rPr>
        <w:t>（注册会计师人数）    ；</w:t>
      </w:r>
    </w:p>
    <w:p w14:paraId="0162B87F" w14:textId="77777777" w:rsidR="00C55E8A" w:rsidRPr="00636508" w:rsidRDefault="00000000">
      <w:pPr>
        <w:spacing w:line="520" w:lineRule="exact"/>
        <w:ind w:firstLineChars="700" w:firstLine="2240"/>
        <w:rPr>
          <w:rFonts w:ascii="仿宋" w:eastAsia="仿宋" w:hAnsi="仿宋" w:cs="仿宋"/>
          <w:color w:val="000000"/>
          <w:sz w:val="32"/>
          <w:szCs w:val="32"/>
        </w:rPr>
      </w:pPr>
      <w:r w:rsidRPr="00636508">
        <w:rPr>
          <w:rFonts w:ascii="仿宋" w:eastAsia="仿宋" w:hAnsi="仿宋" w:cs="仿宋" w:hint="eastAsia"/>
          <w:color w:val="000000"/>
          <w:sz w:val="32"/>
          <w:szCs w:val="32"/>
        </w:rPr>
        <w:t>已完成学时人数：              。</w:t>
      </w:r>
    </w:p>
    <w:p w14:paraId="434C8A9F" w14:textId="77777777" w:rsidR="00C55E8A" w:rsidRPr="00636508" w:rsidRDefault="00C55E8A">
      <w:pPr>
        <w:spacing w:line="520" w:lineRule="exact"/>
        <w:rPr>
          <w:rFonts w:ascii="仿宋" w:eastAsia="仿宋" w:hAnsi="仿宋" w:cs="仿宋"/>
          <w:color w:val="000000"/>
          <w:sz w:val="32"/>
          <w:szCs w:val="32"/>
        </w:rPr>
      </w:pPr>
    </w:p>
    <w:p w14:paraId="46AC2584" w14:textId="77777777" w:rsidR="0096399B" w:rsidRDefault="0096399B">
      <w:pPr>
        <w:spacing w:afterLines="50" w:after="156"/>
        <w:rPr>
          <w:rFonts w:ascii="黑体" w:eastAsia="黑体" w:hAnsi="黑体" w:cs="黑体"/>
          <w:b/>
          <w:bCs/>
          <w:sz w:val="32"/>
          <w:szCs w:val="32"/>
        </w:rPr>
      </w:pPr>
    </w:p>
    <w:p w14:paraId="7B82DD24" w14:textId="77777777" w:rsidR="0096399B" w:rsidRDefault="0096399B">
      <w:pPr>
        <w:spacing w:afterLines="50" w:after="156"/>
        <w:rPr>
          <w:rFonts w:ascii="黑体" w:eastAsia="黑体" w:hAnsi="黑体" w:cs="黑体"/>
          <w:b/>
          <w:bCs/>
          <w:sz w:val="32"/>
          <w:szCs w:val="32"/>
        </w:rPr>
      </w:pPr>
    </w:p>
    <w:p w14:paraId="7657F98B" w14:textId="55280634" w:rsidR="00C55E8A" w:rsidRDefault="00000000">
      <w:pPr>
        <w:spacing w:afterLines="50" w:after="156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附件5</w:t>
      </w:r>
    </w:p>
    <w:p w14:paraId="280D51DE" w14:textId="77777777" w:rsidR="00C55E8A" w:rsidRDefault="00000000">
      <w:pPr>
        <w:spacing w:afterLines="50" w:after="156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中国注册会计师继续教育学时确认申请表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35"/>
        <w:gridCol w:w="525"/>
        <w:gridCol w:w="375"/>
        <w:gridCol w:w="705"/>
        <w:gridCol w:w="180"/>
        <w:gridCol w:w="1635"/>
        <w:gridCol w:w="2685"/>
      </w:tblGrid>
      <w:tr w:rsidR="00C55E8A" w14:paraId="36F216B5" w14:textId="77777777">
        <w:trPr>
          <w:trHeight w:val="615"/>
        </w:trPr>
        <w:tc>
          <w:tcPr>
            <w:tcW w:w="900" w:type="dxa"/>
          </w:tcPr>
          <w:p w14:paraId="220A7B9B" w14:textId="77777777" w:rsidR="00C55E8A" w:rsidRDefault="00000000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姓名</w:t>
            </w:r>
          </w:p>
        </w:tc>
        <w:tc>
          <w:tcPr>
            <w:tcW w:w="1635" w:type="dxa"/>
          </w:tcPr>
          <w:p w14:paraId="0734A781" w14:textId="77777777" w:rsidR="00C55E8A" w:rsidRDefault="00C55E8A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  <w:tc>
          <w:tcPr>
            <w:tcW w:w="900" w:type="dxa"/>
            <w:gridSpan w:val="2"/>
          </w:tcPr>
          <w:p w14:paraId="0A0AAA34" w14:textId="77777777" w:rsidR="00C55E8A" w:rsidRDefault="00000000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性别</w:t>
            </w:r>
          </w:p>
        </w:tc>
        <w:tc>
          <w:tcPr>
            <w:tcW w:w="705" w:type="dxa"/>
          </w:tcPr>
          <w:p w14:paraId="5630320E" w14:textId="77777777" w:rsidR="00C55E8A" w:rsidRDefault="00C55E8A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  <w:tc>
          <w:tcPr>
            <w:tcW w:w="1815" w:type="dxa"/>
            <w:gridSpan w:val="2"/>
          </w:tcPr>
          <w:p w14:paraId="11FD2086" w14:textId="77777777" w:rsidR="00C55E8A" w:rsidRDefault="00000000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CPA证书号码</w:t>
            </w:r>
          </w:p>
        </w:tc>
        <w:tc>
          <w:tcPr>
            <w:tcW w:w="2685" w:type="dxa"/>
          </w:tcPr>
          <w:p w14:paraId="36D57B90" w14:textId="77777777" w:rsidR="00C55E8A" w:rsidRDefault="00C55E8A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</w:tr>
      <w:tr w:rsidR="00C55E8A" w14:paraId="4F3053ED" w14:textId="77777777">
        <w:trPr>
          <w:trHeight w:val="601"/>
        </w:trPr>
        <w:tc>
          <w:tcPr>
            <w:tcW w:w="2535" w:type="dxa"/>
            <w:gridSpan w:val="2"/>
          </w:tcPr>
          <w:p w14:paraId="005DFDF7" w14:textId="77777777" w:rsidR="00C55E8A" w:rsidRDefault="00000000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所在会计师事务所</w:t>
            </w:r>
          </w:p>
        </w:tc>
        <w:tc>
          <w:tcPr>
            <w:tcW w:w="6105" w:type="dxa"/>
            <w:gridSpan w:val="6"/>
          </w:tcPr>
          <w:p w14:paraId="30E4A8E6" w14:textId="77777777" w:rsidR="00C55E8A" w:rsidRDefault="00C55E8A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</w:tr>
      <w:tr w:rsidR="00C55E8A" w14:paraId="56416EC7" w14:textId="77777777">
        <w:trPr>
          <w:trHeight w:val="583"/>
        </w:trPr>
        <w:tc>
          <w:tcPr>
            <w:tcW w:w="2535" w:type="dxa"/>
            <w:gridSpan w:val="2"/>
          </w:tcPr>
          <w:p w14:paraId="0C108132" w14:textId="77777777" w:rsidR="00C55E8A" w:rsidRDefault="00000000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申请确认的学时数</w:t>
            </w:r>
          </w:p>
        </w:tc>
        <w:tc>
          <w:tcPr>
            <w:tcW w:w="6105" w:type="dxa"/>
            <w:gridSpan w:val="6"/>
          </w:tcPr>
          <w:p w14:paraId="70390353" w14:textId="77777777" w:rsidR="00C55E8A" w:rsidRDefault="00C55E8A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</w:tr>
      <w:tr w:rsidR="00C55E8A" w14:paraId="3FB49FC3" w14:textId="77777777">
        <w:trPr>
          <w:trHeight w:val="615"/>
        </w:trPr>
        <w:tc>
          <w:tcPr>
            <w:tcW w:w="3060" w:type="dxa"/>
            <w:gridSpan w:val="3"/>
          </w:tcPr>
          <w:p w14:paraId="2743AA3A" w14:textId="77777777" w:rsidR="00C55E8A" w:rsidRDefault="00000000">
            <w:pPr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参加继续教育的形式</w:t>
            </w:r>
          </w:p>
        </w:tc>
        <w:tc>
          <w:tcPr>
            <w:tcW w:w="5580" w:type="dxa"/>
            <w:gridSpan w:val="5"/>
          </w:tcPr>
          <w:p w14:paraId="69E6360E" w14:textId="77777777" w:rsidR="00C55E8A" w:rsidRDefault="00C55E8A">
            <w:pPr>
              <w:jc w:val="center"/>
              <w:rPr>
                <w:rFonts w:ascii="仿宋_GB2312" w:eastAsia="仿宋_GB2312" w:hAnsi="Times New Roman" w:cs="Times New Roman"/>
                <w:sz w:val="28"/>
              </w:rPr>
            </w:pPr>
          </w:p>
        </w:tc>
      </w:tr>
      <w:tr w:rsidR="00C55E8A" w14:paraId="46209D98" w14:textId="77777777">
        <w:trPr>
          <w:trHeight w:val="4466"/>
        </w:trPr>
        <w:tc>
          <w:tcPr>
            <w:tcW w:w="8640" w:type="dxa"/>
            <w:gridSpan w:val="8"/>
          </w:tcPr>
          <w:p w14:paraId="0F61CC2B" w14:textId="77777777" w:rsidR="00C55E8A" w:rsidRDefault="00000000">
            <w:pPr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参加继续教育情况说明（可另附页）</w:t>
            </w:r>
          </w:p>
          <w:p w14:paraId="35E2364F" w14:textId="77777777" w:rsidR="00C55E8A" w:rsidRDefault="00C55E8A">
            <w:pPr>
              <w:rPr>
                <w:rFonts w:ascii="仿宋_GB2312" w:eastAsia="仿宋_GB2312" w:hAnsi="Times New Roman" w:cs="Times New Roman"/>
                <w:sz w:val="28"/>
              </w:rPr>
            </w:pPr>
          </w:p>
          <w:p w14:paraId="424A4061" w14:textId="77777777" w:rsidR="00C55E8A" w:rsidRDefault="00C55E8A">
            <w:pPr>
              <w:rPr>
                <w:rFonts w:ascii="仿宋_GB2312" w:eastAsia="仿宋_GB2312" w:hAnsi="Times New Roman" w:cs="Times New Roman"/>
                <w:sz w:val="28"/>
              </w:rPr>
            </w:pPr>
          </w:p>
          <w:p w14:paraId="35948E40" w14:textId="77777777" w:rsidR="00C55E8A" w:rsidRDefault="00C55E8A">
            <w:pPr>
              <w:rPr>
                <w:rFonts w:ascii="仿宋_GB2312" w:eastAsia="仿宋_GB2312" w:hAnsi="Times New Roman" w:cs="Times New Roman"/>
                <w:sz w:val="28"/>
              </w:rPr>
            </w:pPr>
          </w:p>
          <w:p w14:paraId="1F21EBE4" w14:textId="77777777" w:rsidR="00C55E8A" w:rsidRDefault="00C55E8A">
            <w:pPr>
              <w:rPr>
                <w:rFonts w:ascii="仿宋_GB2312" w:eastAsia="仿宋_GB2312" w:hAnsi="Times New Roman" w:cs="Times New Roman"/>
                <w:sz w:val="28"/>
              </w:rPr>
            </w:pPr>
          </w:p>
          <w:p w14:paraId="73635DF8" w14:textId="77777777" w:rsidR="00C55E8A" w:rsidRDefault="00000000">
            <w:pPr>
              <w:ind w:leftChars="2262" w:left="4750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申请人：</w:t>
            </w:r>
          </w:p>
          <w:p w14:paraId="4618F29F" w14:textId="77777777" w:rsidR="00C55E8A" w:rsidRDefault="00000000">
            <w:pPr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 xml:space="preserve">                                     年   月   日</w:t>
            </w:r>
          </w:p>
        </w:tc>
      </w:tr>
      <w:tr w:rsidR="00C55E8A" w14:paraId="5F0791E7" w14:textId="77777777">
        <w:trPr>
          <w:trHeight w:val="1968"/>
        </w:trPr>
        <w:tc>
          <w:tcPr>
            <w:tcW w:w="4320" w:type="dxa"/>
            <w:gridSpan w:val="6"/>
          </w:tcPr>
          <w:p w14:paraId="6C4AB645" w14:textId="77777777" w:rsidR="00C55E8A" w:rsidRDefault="00000000">
            <w:pPr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所在会计师事务所意见</w:t>
            </w:r>
          </w:p>
        </w:tc>
        <w:tc>
          <w:tcPr>
            <w:tcW w:w="4320" w:type="dxa"/>
            <w:gridSpan w:val="2"/>
          </w:tcPr>
          <w:p w14:paraId="093F5E0B" w14:textId="77777777" w:rsidR="00C55E8A" w:rsidRDefault="00000000">
            <w:pPr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地方注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8"/>
              </w:rPr>
              <w:t>协意见</w:t>
            </w:r>
            <w:proofErr w:type="gramEnd"/>
          </w:p>
        </w:tc>
      </w:tr>
    </w:tbl>
    <w:p w14:paraId="407536D1" w14:textId="77777777" w:rsidR="00C55E8A" w:rsidRDefault="00C55E8A">
      <w:pPr>
        <w:spacing w:line="300" w:lineRule="exact"/>
        <w:rPr>
          <w:rFonts w:ascii="仿宋_GB2312" w:eastAsia="仿宋_GB2312" w:hAnsi="Times New Roman" w:cs="Times New Roman"/>
        </w:rPr>
      </w:pPr>
    </w:p>
    <w:p w14:paraId="6BC4B8FB" w14:textId="77777777" w:rsidR="00C55E8A" w:rsidRDefault="00000000">
      <w:pPr>
        <w:spacing w:line="300" w:lineRule="exact"/>
        <w:ind w:left="821" w:hangingChars="342" w:hanging="821"/>
        <w:rPr>
          <w:rFonts w:ascii="仿宋_GB2312" w:eastAsia="仿宋_GB2312" w:hAnsi="Times New Roman" w:cs="Times New Roman"/>
          <w:sz w:val="24"/>
        </w:rPr>
      </w:pPr>
      <w:r>
        <w:rPr>
          <w:rFonts w:ascii="仿宋_GB2312" w:eastAsia="仿宋_GB2312" w:hAnsi="Times New Roman" w:cs="Times New Roman" w:hint="eastAsia"/>
          <w:sz w:val="24"/>
        </w:rPr>
        <w:t>说明： 1.本申请表中，经地方注协确认的学时数可计入当年继续教育学时。</w:t>
      </w:r>
    </w:p>
    <w:p w14:paraId="363BD0D4" w14:textId="77777777" w:rsidR="00872776" w:rsidRDefault="00000000" w:rsidP="00872776">
      <w:pPr>
        <w:spacing w:line="300" w:lineRule="exact"/>
        <w:ind w:leftChars="342" w:left="718" w:firstLineChars="50" w:firstLine="120"/>
        <w:rPr>
          <w:rFonts w:ascii="仿宋_GB2312" w:eastAsia="仿宋_GB2312" w:hAnsi="Times New Roman" w:cs="Times New Roman"/>
          <w:sz w:val="24"/>
        </w:rPr>
      </w:pPr>
      <w:r>
        <w:rPr>
          <w:rFonts w:ascii="仿宋_GB2312" w:eastAsia="仿宋_GB2312" w:hAnsi="Times New Roman" w:cs="Times New Roman" w:hint="eastAsia"/>
          <w:sz w:val="24"/>
        </w:rPr>
        <w:t>2.“继续教育形式”包括投入法形式和产出法认可的其他形式。</w:t>
      </w:r>
    </w:p>
    <w:p w14:paraId="1BEC0469" w14:textId="5051193C" w:rsidR="00C55E8A" w:rsidRDefault="00000000" w:rsidP="00872776">
      <w:pPr>
        <w:spacing w:line="300" w:lineRule="exact"/>
        <w:ind w:leftChars="342" w:left="718" w:firstLineChars="50" w:firstLine="120"/>
        <w:rPr>
          <w:rFonts w:ascii="仿宋_GB2312" w:eastAsia="仿宋_GB2312" w:hAnsi="Times New Roman" w:cs="Times New Roman"/>
          <w:sz w:val="24"/>
        </w:rPr>
      </w:pPr>
      <w:r>
        <w:rPr>
          <w:rFonts w:ascii="仿宋_GB2312" w:eastAsia="仿宋_GB2312" w:hAnsi="Times New Roman" w:cs="Times New Roman" w:hint="eastAsia"/>
          <w:sz w:val="24"/>
        </w:rPr>
        <w:t>3.申请人提交本申请表时，请一并报送相关证明材料</w:t>
      </w:r>
      <w:r w:rsidR="0020268B">
        <w:rPr>
          <w:rFonts w:ascii="仿宋_GB2312" w:eastAsia="仿宋_GB2312" w:hAnsi="Times New Roman" w:cs="Times New Roman" w:hint="eastAsia"/>
          <w:sz w:val="24"/>
        </w:rPr>
        <w:t>。</w:t>
      </w:r>
    </w:p>
    <w:p w14:paraId="4871DED3" w14:textId="77777777" w:rsidR="00C55E8A" w:rsidRDefault="00C55E8A">
      <w:pPr>
        <w:spacing w:line="520" w:lineRule="exact"/>
        <w:rPr>
          <w:rFonts w:ascii="仿宋_GB2312" w:eastAsia="仿宋_GB2312" w:hAnsi="Times New Roman" w:cs="Times New Roman"/>
          <w:sz w:val="24"/>
        </w:rPr>
      </w:pPr>
    </w:p>
    <w:p w14:paraId="537E24B6" w14:textId="666CEBB6" w:rsidR="00C55E8A" w:rsidRDefault="00C55E8A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7B9B986E" w14:textId="1B33A2B5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26F5BF37" w14:textId="3CB56311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15A664F6" w14:textId="2B7BE66B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4B43616D" w14:textId="72FD622B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7DAC0813" w14:textId="4BBEB5DD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6E53CDF4" w14:textId="2010EE59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4494849A" w14:textId="10AFF199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48D43267" w14:textId="0F9E7FA0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4E92C74F" w14:textId="6FF505A7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25E6BD59" w14:textId="1FFAC58B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72792089" w14:textId="2BE22D12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1EE7C469" w14:textId="3C66C4D0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4D994324" w14:textId="0BB1A548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391E6F88" w14:textId="5FA98CF8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0691FAC3" w14:textId="294DB733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2579E763" w14:textId="50AE7BDC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01BA9D5C" w14:textId="6D8B7219" w:rsidR="00E57A98" w:rsidRDefault="00E57A98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19A52CE2" w14:textId="70B7A10E" w:rsidR="00555B44" w:rsidRDefault="00555B44">
      <w:pPr>
        <w:tabs>
          <w:tab w:val="left" w:pos="5104"/>
        </w:tabs>
        <w:spacing w:line="720" w:lineRule="exact"/>
        <w:rPr>
          <w:rFonts w:ascii="仿宋_GB2312" w:eastAsia="仿宋_GB2312"/>
          <w:sz w:val="32"/>
        </w:rPr>
      </w:pPr>
    </w:p>
    <w:p w14:paraId="6AE1D3F3" w14:textId="77777777" w:rsidR="00555B44" w:rsidRPr="00555B44" w:rsidRDefault="00555B44">
      <w:pPr>
        <w:tabs>
          <w:tab w:val="left" w:pos="5104"/>
        </w:tabs>
        <w:spacing w:line="720" w:lineRule="exact"/>
        <w:rPr>
          <w:rFonts w:ascii="仿宋_GB2312" w:eastAsia="仿宋_GB2312" w:hint="eastAsia"/>
          <w:sz w:val="32"/>
        </w:rPr>
      </w:pPr>
    </w:p>
    <w:tbl>
      <w:tblPr>
        <w:tblW w:w="8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1"/>
      </w:tblGrid>
      <w:tr w:rsidR="00C55E8A" w14:paraId="7733D8BA" w14:textId="77777777">
        <w:trPr>
          <w:trHeight w:val="595"/>
        </w:trPr>
        <w:tc>
          <w:tcPr>
            <w:tcW w:w="8731" w:type="dxa"/>
            <w:tcBorders>
              <w:left w:val="nil"/>
              <w:bottom w:val="single" w:sz="4" w:space="0" w:color="auto"/>
              <w:right w:val="nil"/>
            </w:tcBorders>
          </w:tcPr>
          <w:p w14:paraId="29532EB7" w14:textId="5F24A7B5" w:rsidR="00C55E8A" w:rsidRDefault="00000000">
            <w:pPr>
              <w:spacing w:line="600" w:lineRule="exact"/>
              <w:ind w:rightChars="-394" w:right="-827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32"/>
                <w:szCs w:val="32"/>
              </w:rPr>
              <w:t xml:space="preserve">河南省注册会计师协会                 </w:t>
            </w:r>
            <w:r>
              <w:rPr>
                <w:rFonts w:ascii="仿宋_GB2312" w:eastAsia="仿宋_GB2312" w:hint="eastAsia"/>
                <w:sz w:val="32"/>
              </w:rPr>
              <w:t>2023年3月</w:t>
            </w:r>
            <w:r w:rsidR="00B819F0">
              <w:rPr>
                <w:rFonts w:ascii="仿宋_GB2312" w:eastAsia="仿宋_GB2312"/>
                <w:sz w:val="32"/>
              </w:rPr>
              <w:t>28</w:t>
            </w:r>
            <w:r>
              <w:rPr>
                <w:rFonts w:ascii="仿宋_GB2312" w:eastAsia="仿宋_GB2312" w:hint="eastAsia"/>
                <w:sz w:val="32"/>
              </w:rPr>
              <w:t>日</w:t>
            </w:r>
          </w:p>
        </w:tc>
      </w:tr>
    </w:tbl>
    <w:p w14:paraId="1B0E44E5" w14:textId="77777777" w:rsidR="00C55E8A" w:rsidRDefault="00C55E8A">
      <w:pPr>
        <w:spacing w:line="520" w:lineRule="exact"/>
        <w:rPr>
          <w:rFonts w:ascii="仿宋_GB2312" w:eastAsia="仿宋_GB2312" w:hAnsi="Times New Roman" w:cs="Times New Roman"/>
          <w:sz w:val="24"/>
        </w:rPr>
      </w:pPr>
    </w:p>
    <w:sectPr w:rsidR="00C55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167F" w14:textId="77777777" w:rsidR="00192416" w:rsidRDefault="00192416" w:rsidP="00F2510D">
      <w:r>
        <w:separator/>
      </w:r>
    </w:p>
  </w:endnote>
  <w:endnote w:type="continuationSeparator" w:id="0">
    <w:p w14:paraId="05CFE90A" w14:textId="77777777" w:rsidR="00192416" w:rsidRDefault="00192416" w:rsidP="00F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1C66" w14:textId="77777777" w:rsidR="00192416" w:rsidRDefault="00192416" w:rsidP="00F2510D">
      <w:r>
        <w:separator/>
      </w:r>
    </w:p>
  </w:footnote>
  <w:footnote w:type="continuationSeparator" w:id="0">
    <w:p w14:paraId="24CFC684" w14:textId="77777777" w:rsidR="00192416" w:rsidRDefault="00192416" w:rsidP="00F2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1AF56A"/>
    <w:multiLevelType w:val="singleLevel"/>
    <w:tmpl w:val="F81AF56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66397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Y2NDM1OGY0YjNlODU4Y2FmMjFlZDc1OTI2MzlkMzYifQ=="/>
  </w:docVars>
  <w:rsids>
    <w:rsidRoot w:val="3E1D3BC9"/>
    <w:rsid w:val="000058AA"/>
    <w:rsid w:val="000172D2"/>
    <w:rsid w:val="00086A69"/>
    <w:rsid w:val="000B3041"/>
    <w:rsid w:val="000D1B6E"/>
    <w:rsid w:val="00192416"/>
    <w:rsid w:val="001B1AA7"/>
    <w:rsid w:val="001F2035"/>
    <w:rsid w:val="0020268B"/>
    <w:rsid w:val="00247498"/>
    <w:rsid w:val="00302436"/>
    <w:rsid w:val="0035529E"/>
    <w:rsid w:val="00496EE9"/>
    <w:rsid w:val="00555B44"/>
    <w:rsid w:val="00636508"/>
    <w:rsid w:val="006905BB"/>
    <w:rsid w:val="00743912"/>
    <w:rsid w:val="0076474A"/>
    <w:rsid w:val="007E2926"/>
    <w:rsid w:val="00867DC9"/>
    <w:rsid w:val="00872776"/>
    <w:rsid w:val="0096399B"/>
    <w:rsid w:val="009C778E"/>
    <w:rsid w:val="00B005FA"/>
    <w:rsid w:val="00B819F0"/>
    <w:rsid w:val="00C10500"/>
    <w:rsid w:val="00C55E8A"/>
    <w:rsid w:val="00CB178E"/>
    <w:rsid w:val="00E57A98"/>
    <w:rsid w:val="00F2510D"/>
    <w:rsid w:val="00FA42D2"/>
    <w:rsid w:val="0FCE37E9"/>
    <w:rsid w:val="25D65A09"/>
    <w:rsid w:val="33913A6E"/>
    <w:rsid w:val="3E1D3BC9"/>
    <w:rsid w:val="53F30AF0"/>
    <w:rsid w:val="682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148C1"/>
  <w15:docId w15:val="{598B2618-94CB-48BB-8B89-2284C28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00"/>
      <w:sz w:val="18"/>
      <w:szCs w:val="18"/>
      <w:u w:val="none"/>
    </w:rPr>
  </w:style>
  <w:style w:type="paragraph" w:styleId="a4">
    <w:name w:val="header"/>
    <w:basedOn w:val="a"/>
    <w:link w:val="a5"/>
    <w:rsid w:val="00F2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251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25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251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px65743668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238F-97A0-4E7E-8A1F-6978F0E0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14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葛</cp:lastModifiedBy>
  <cp:revision>22</cp:revision>
  <cp:lastPrinted>2023-03-29T06:17:00Z</cp:lastPrinted>
  <dcterms:created xsi:type="dcterms:W3CDTF">2023-03-20T02:17:00Z</dcterms:created>
  <dcterms:modified xsi:type="dcterms:W3CDTF">2023-03-29T08:07:00Z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7199CD9E530E4C4CA1F56CED1006FD8B</vt:lpwstr>
  </property>
</Properties>
</file>