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5A" w:rsidRPr="0063575A" w:rsidRDefault="0063575A" w:rsidP="0063575A">
      <w:pPr>
        <w:widowControl/>
        <w:shd w:val="clear" w:color="auto" w:fill="FFFFFF"/>
        <w:spacing w:line="570" w:lineRule="atLeast"/>
        <w:jc w:val="left"/>
        <w:outlineLvl w:val="0"/>
        <w:rPr>
          <w:rFonts w:ascii="微软雅黑" w:eastAsia="微软雅黑" w:hAnsi="微软雅黑" w:cs="宋体"/>
          <w:color w:val="000000" w:themeColor="text1"/>
          <w:kern w:val="36"/>
          <w:sz w:val="24"/>
          <w:szCs w:val="38"/>
        </w:rPr>
      </w:pPr>
      <w:r w:rsidRPr="0063575A">
        <w:rPr>
          <w:rFonts w:ascii="微软雅黑" w:eastAsia="微软雅黑" w:hAnsi="微软雅黑" w:cs="宋体" w:hint="eastAsia"/>
          <w:color w:val="000000" w:themeColor="text1"/>
          <w:kern w:val="36"/>
          <w:sz w:val="24"/>
          <w:szCs w:val="38"/>
        </w:rPr>
        <w:t>附件2</w:t>
      </w:r>
      <w:bookmarkStart w:id="0" w:name="_GoBack"/>
      <w:bookmarkEnd w:id="0"/>
    </w:p>
    <w:p w:rsidR="00E55657" w:rsidRPr="00E55657" w:rsidRDefault="00E55657" w:rsidP="00E55657">
      <w:pPr>
        <w:widowControl/>
        <w:shd w:val="clear" w:color="auto" w:fill="FFFFFF"/>
        <w:wordWrap w:val="0"/>
        <w:spacing w:line="570" w:lineRule="atLeast"/>
        <w:jc w:val="center"/>
        <w:outlineLvl w:val="0"/>
        <w:rPr>
          <w:rFonts w:ascii="微软雅黑" w:eastAsia="微软雅黑" w:hAnsi="微软雅黑" w:cs="宋体"/>
          <w:color w:val="000000" w:themeColor="text1"/>
          <w:kern w:val="36"/>
          <w:sz w:val="38"/>
          <w:szCs w:val="38"/>
        </w:rPr>
      </w:pPr>
      <w:r w:rsidRPr="00E55657">
        <w:rPr>
          <w:rFonts w:ascii="微软雅黑" w:eastAsia="微软雅黑" w:hAnsi="微软雅黑" w:cs="宋体" w:hint="eastAsia"/>
          <w:color w:val="000000" w:themeColor="text1"/>
          <w:kern w:val="36"/>
          <w:sz w:val="38"/>
          <w:szCs w:val="38"/>
        </w:rPr>
        <w:t>财政部 人力资源和社会保障部关于深化会计人员职称制度改革的指导意见</w:t>
      </w:r>
    </w:p>
    <w:p w:rsidR="0030049C" w:rsidRPr="00E55657" w:rsidRDefault="00E55657" w:rsidP="00E55657">
      <w:pPr>
        <w:ind w:firstLineChars="1200" w:firstLine="2760"/>
        <w:rPr>
          <w:rFonts w:ascii="微软雅黑" w:eastAsia="微软雅黑" w:hAnsi="微软雅黑"/>
          <w:color w:val="000000" w:themeColor="text1"/>
          <w:sz w:val="23"/>
          <w:szCs w:val="23"/>
          <w:shd w:val="clear" w:color="auto" w:fill="FFFFFF"/>
        </w:rPr>
      </w:pPr>
      <w:r w:rsidRPr="00E55657">
        <w:rPr>
          <w:rFonts w:ascii="微软雅黑" w:eastAsia="微软雅黑" w:hAnsi="微软雅黑" w:hint="eastAsia"/>
          <w:color w:val="000000" w:themeColor="text1"/>
          <w:sz w:val="23"/>
          <w:szCs w:val="23"/>
          <w:shd w:val="clear" w:color="auto" w:fill="FFFFFF"/>
        </w:rPr>
        <w:t>人社部发[2019]8号   </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各省、自治区、直辖市及新疆生产建设兵团人力资源社会保障厅(局)、财政厅(局)，中央和国家机关各部委、各直属机构人事部门，中央军委政治工作部干部局、后勤保障部财务局，各中央企业人事部门：</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会计人员是维护社会主义市场经济秩序的重要力量。深化会计人员职称制度改革，完善符合会计工作职业特点的评价机制，对于提高会计人员专业能力，加强会计人员队伍建设，更好地服务经济高质量发展具有重要意义。为贯彻落实中共中央办公厅、国务院办公厅印发的《关于深化职称制度改革的意见》，现就深化会计人员职称制度改革提出如下指导意见。</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一、总体要求</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(一) 指导思想</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以习近平新时代中国特色社会主义思想为指导，全面贯彻落实党的十九大和十九届二中、三中全会精神，认真落实党中央、国务院决策部署，围绕人才强国战略和创新驱动发展战略，遵循会计人员成长规律，健全完善符合会计工作职业特点的职称制度，为科学评价会计人员专业能力提供制度保障，为用人单位择优聘任会计人员提供重要依据，为促进经济社会持续健康发展提供会计人才支撑。</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lastRenderedPageBreak/>
        <w:t xml:space="preserve">　　(二) 基本原则</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坚持服务发展。围绕新时代推进高质量发展对会计工作提出的新要求，充分发挥职称评价在会计人员能力评价方面的指挥棒和方向标作用，着力提升会计人员专业能力和职业素养，统筹推进会计人员队伍建设，为经济社会发展提供会计人才支撑。</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2.坚持科学评价。完善会计人员评价标准，科学设置评价标准条件，突出评价会计人员职业道德、能力素质和工作业绩，创新评价机制，丰富评价方式，充分调动会计人员干事创业的积极性、创造性。</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3.坚持以用为本。促进评价结果与会计人员培养、使用相结合，鼓励用人单位将选人用人制度与会计人员职称制度相衔接，引导用人单位根据工作需要择优聘任具有相应职称的会计人员。</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二、主要内容</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通过健全评价体系、完善评价标准、创新评价机制、促进职称制度与会计人员培养、使用相结合等措施，建立科学化、规范化、社会化的会计人员职称制度。</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(一) 健全评价体系</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完善会计人员职称层级。初级职称只设助理级，高级职称分设副高级和正高级，形成初级、中级、高级层次清晰、相互衔接、体系完整的会计人员职称评价体系。初级、中级、副高级和正高级职称名称依次为助理会计师、会计师、高级会计师和正高级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2.会计人员各级别职称分别与事业单位专业技术岗位等级相对应。正高级对应专业技术岗位一至四级，副高级对应专业技术岗位五至七级，中级对应专业技术岗位八至十级，初级对应专业技术岗位十一至十三级。</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(二) 完善评价标准</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突出评价会计人员职业道德。坚持把职业道德放在评价首位，引导会计人员遵纪守法、勤勉尽责、参与管理、强化服务，不断提高专业胜任能力；要求会计人员坚持客观公正、诚实守信、廉洁自律、不做假账，不断提高职业操守。完善守信联合激励和失信联合惩戒机制，违反《中华人民共和国会计法》第四十条有关规定，以及剽窃他人研究成果，存在学术不端行为的，在会计人员职称评价过程中实行“一票否决制”。对通过弄虚作假取得的职称一律撤销。</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充分体现会计工作职业特点。注重对会计人员能力素质和实际贡献的评价，引导会计人员全面掌握经济与管理理论、财务会计理论，熟练运用会计业务技能，不断提高专业判断和分析能力，有效参与经营管理和决策。切实改变唯学历、唯资历、唯论文、唯奖项倾向。论文不作为会计人员职称评审的限制性条件。外语和计算机应用能力不作统一要求，由用人单位或评审机构根据需要自主确定。</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实行国家标准、地区标准和单位标准相结合。人力资源社会保障部、财政部负责制定《会计人员职称评价基本标准条件》(附后)。各地区人力资源社会保障部门、财政部门可根据本地区经济社会发展情况，制定地区标准。具有自主评审权的用人单位可结合本单位实际，制定单位标准。地区标准、单位标准不得低于国家标准。</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4.向优秀会计人员和艰苦边远地区会计人员倾斜。对在经济社会各项事业发展中作出重大贡献的优秀会计人员，可适当放宽学历、资历、年限等条件限制，建立职称评审绿色通道。对长期在艰苦边远地区工作的会计人员，重点考察其实际工作业绩，适当放宽学历和科研能力要求，引导会计人员扎根基层。</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(三) 创新评价机制</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丰富评价方式。综合采用考试、评审、考评结合等多种评价方式，建立适应不同层级会计工作职业特点的评价机制。助理会计师、会计师实行全国统一的会计专业技术资格考试，不断提高考试的科学性、安全性、公平性和规范性。助理会计师的考试日期、考试频次等管理权限，根据报考人数增长趋势等因素逐步下放，探索实行常态化考试、一年多考。高级会计师采取考试与评审相结合方式，正高级会计师一般采取评审方式。</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建立同行专家评审制度。完善评审专家遴选机制，加强评审委员会建设，积极吸纳高等院校、科研机构、大中型企事业单位的高水平会计人员担任评审专家。建立评审专家责任制，实行动态管理。各省(自治区、直辖市)、国务院有关部门、中央企业可按规定成立高级职称评审委员会。国务院有关部门和中央企业成立的高级职称评审委员会报人力资源社会保障部核准备案，其他高级职称评审委员会报省级人力资源社会保障部门核准备案。健全评审委员会工作程序和评审规则，明确界定参加评审的人员范围，加强对评审委员会的组织管理。建立评审公开制度，实行政策公开、标准公开、程序公开、结果公开，确保会计人员职称评审客观公正。</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3.下放评审权限。科学界定、合理下放职称评审权限，逐步将副高级职称评审权限下放至符合条件的企事业单位、社会组织或市地。自主评审单位组建的高级职</w:t>
      </w:r>
      <w:r w:rsidRPr="00E55657">
        <w:rPr>
          <w:rFonts w:ascii="微软雅黑" w:eastAsia="微软雅黑" w:hAnsi="微软雅黑" w:hint="eastAsia"/>
          <w:color w:val="000000" w:themeColor="text1"/>
          <w:sz w:val="23"/>
          <w:szCs w:val="23"/>
        </w:rPr>
        <w:lastRenderedPageBreak/>
        <w:t>称评审委员会应当按照管理权限报送省级以上人力资源社会保障部门核准备案。对于自主评审的单位，评审结果应当报送人力资源社会保障部门和财政部门备案。加强对自主评审工作的监管，对于不能正确行使评审权、不能确保评审质量的，将暂停自主评审工作直至收回评审权。</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(四) 促进职称制度与会计人员培养、使用相结合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促进职称制度与会计人员培养相结合。充分发挥职称制度对会计人员培养质量的导向作用，推动会计人员职称制度与高端会计人才培养、会计专业学位研究生教育等有机衔接。探索建立注册会计师、资产评估师等职业资格与会计专业技术资格考试相同或相近科目互认互免等衔接措施，减少重复评价，减轻会计人员负担，探索建立会计与审计、经济等属性相近职称系列(专业)的衔接措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促进职称制度与会计人员使用相结合。用人单位应当结合用人需求，根据职称评价结果合理使用会计人员，实现职称评价结果与会计人员聘用、考核、晋升等用人制度相衔接。全面实行岗位管理的事业单位，一般应在岗位结构比例内，组织或推荐符合条件的会计人员参加职称评审，聘用具有相应职称的会计人员到相应会计岗位。不实行事业单位岗位管理的用人单位，可根据内部管理和会计工作需要，择优聘任具有相应职称的会计人员从事相关岗位会计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加强会计人员继续教育。继续教育是实现会计人员知识更新、能力提升的重要制度，用人单位应当保障本单位会计人员参加继续教育的权利。要按照《会计专业技术人员继续教育规定》(财会〔2018〕10号)有关要求，创新和丰富会计人员继续教育内容和手段，促进会计人员更新知识、拓展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lastRenderedPageBreak/>
        <w:t xml:space="preserve">　　三、组织实施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会计人员职称制度改革政策性强，涉及面广，改革工作比较复杂，社会高度关注，必须按照国家统一部署要求开展工作，确保各项改革任务顺利实施。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(一) 加强组织领导，抓好贯彻落实。</w:t>
      </w:r>
      <w:r w:rsidRPr="00E55657">
        <w:rPr>
          <w:rFonts w:ascii="微软雅黑" w:eastAsia="微软雅黑" w:hAnsi="微软雅黑" w:hint="eastAsia"/>
          <w:color w:val="000000" w:themeColor="text1"/>
          <w:sz w:val="23"/>
          <w:szCs w:val="23"/>
        </w:rPr>
        <w:t>要充分认识会计人员职称制度改革的重要意义，坚持党管人才原则，切实加强党委和政府对会计人员职称制度改革工作的统一领导。各级人力资源社会保障部门、财政部门具体负责会计人员职称制度改革的政策制定、组织实施和监督检查工作。各地、各有关部门和单位应当根据本指导意见要求，抓紧制定具体实施方案和配套办法。在推进改革过程中，要深入开展调查研究，细化工作措施，完善工作预案，确保改革顺利进行。</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w:t>
      </w:r>
      <w:r w:rsidRPr="00E55657">
        <w:rPr>
          <w:rStyle w:val="a4"/>
          <w:rFonts w:ascii="微软雅黑" w:eastAsia="微软雅黑" w:hAnsi="微软雅黑" w:hint="eastAsia"/>
          <w:color w:val="000000" w:themeColor="text1"/>
          <w:sz w:val="23"/>
          <w:szCs w:val="23"/>
        </w:rPr>
        <w:t xml:space="preserve">　(二) 加强政策衔接，稳妥有序推进。</w:t>
      </w:r>
      <w:r w:rsidRPr="00E55657">
        <w:rPr>
          <w:rFonts w:ascii="微软雅黑" w:eastAsia="微软雅黑" w:hAnsi="微软雅黑" w:hint="eastAsia"/>
          <w:color w:val="000000" w:themeColor="text1"/>
          <w:sz w:val="23"/>
          <w:szCs w:val="23"/>
        </w:rPr>
        <w:t>要抓紧清理与会计人员职称制度有关的政策文件，保证会计人员职称制度的协调统一。要妥善做好新老人员过渡和新旧政策衔接工作，确保改革顺利有序推进。国家增设正高级会计师之前，各地自行试点评审的会计系列正高级职称，要按照有关规定通过一定程序进行确认。在会计人员职称评审工作中，不得随意降低评价标准，不得擅自扩大评审范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Style w:val="a4"/>
          <w:rFonts w:ascii="微软雅黑" w:eastAsia="微软雅黑" w:hAnsi="微软雅黑" w:hint="eastAsia"/>
          <w:color w:val="000000" w:themeColor="text1"/>
          <w:sz w:val="23"/>
          <w:szCs w:val="23"/>
        </w:rPr>
        <w:t xml:space="preserve">　　(三) 加强宣传引导，推动社会参与。</w:t>
      </w:r>
      <w:r w:rsidRPr="00E55657">
        <w:rPr>
          <w:rFonts w:ascii="微软雅黑" w:eastAsia="微软雅黑" w:hAnsi="微软雅黑" w:hint="eastAsia"/>
          <w:color w:val="000000" w:themeColor="text1"/>
          <w:sz w:val="23"/>
          <w:szCs w:val="23"/>
        </w:rPr>
        <w:t>各级人力资源社会保障部门、财政部门要加强宣传，搞好政策解读，引导会计人员积极参与会计人员职称制度改革，引导社会各有关方面支持会计人员职称制度改革，营造有利于推进改革的良好氛围。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本指导意见适用于国家机关、社会团体、公司、企业、事业单位和其他组织的会计人员。公务员符合条件的可以参加会计专业技术资格考试，但不得参加会计人员职称评审。</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军队可结合自身实际制定会计人员职称评价的具体办法。</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附件：会计人员职称评价基本标准条件</w:t>
      </w:r>
    </w:p>
    <w:p w:rsidR="00E55657" w:rsidRPr="00E55657" w:rsidRDefault="00E55657" w:rsidP="00E55657">
      <w:pPr>
        <w:pStyle w:val="a3"/>
        <w:shd w:val="clear" w:color="auto" w:fill="FFFFFF"/>
        <w:wordWrap w:val="0"/>
        <w:spacing w:before="0" w:beforeAutospacing="0" w:after="225" w:afterAutospacing="0"/>
        <w:jc w:val="right"/>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人力资源社会保障部 财政部</w:t>
      </w:r>
    </w:p>
    <w:p w:rsidR="00E55657" w:rsidRPr="00E55657" w:rsidRDefault="00E55657" w:rsidP="00E55657">
      <w:pPr>
        <w:pStyle w:val="a3"/>
        <w:shd w:val="clear" w:color="auto" w:fill="FFFFFF"/>
        <w:wordWrap w:val="0"/>
        <w:spacing w:before="0" w:beforeAutospacing="0" w:after="225" w:afterAutospacing="0"/>
        <w:jc w:val="right"/>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2019年1月11日</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附件</w:t>
      </w:r>
    </w:p>
    <w:p w:rsidR="00E55657" w:rsidRPr="00E55657" w:rsidRDefault="00E55657" w:rsidP="00E55657">
      <w:pPr>
        <w:pStyle w:val="a3"/>
        <w:shd w:val="clear" w:color="auto" w:fill="FFFFFF"/>
        <w:wordWrap w:val="0"/>
        <w:spacing w:before="0" w:beforeAutospacing="0" w:after="225" w:afterAutospacing="0"/>
        <w:jc w:val="center"/>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会计人员职称评价基本标准条件</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一、遵守《中华人民共和国会计法》和国家统一的会计制度等法律法规。</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二、具备良好的职业道德，无严重违反财经纪律的行为。</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三、热爱会计工作，具备相应的会计专业知识和业务技能。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四、按照要求参加继续教育。</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五、会计人员参加各层级会计人员职称评价，除必须达到上述标准条件外，还应分别具备以下标准条件：</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(一) 助理会计师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1.基本掌握会计基础知识和业务技能。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2.能正确理解并执行财经政策、会计法律法规和规章制度。</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3.能独立处理一个方面或某个重要岗位的会计工作。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4.具备国家教育部门认可的高中毕业(含高中、中专、职高、技校)以上学历。</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(二) 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1.系统掌握会计基础知识和业务技能。</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2.掌握并能正确执行财经政策、会计法律法规和规章制度。</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3.具有扎实的专业判断和分析能力，能独立负责某领域会计工作。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4.具备博士学位；或具备硕士学位，从事会计工作满1年；或具备第二学士学位或研究生班毕业，从事会计工作满2年；或具备大学本科学历或学士学位，从事会计工作满4年；或具备大学专科学历，从事会计工作满5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(三) 高级会计师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1.系统掌握和应用经济与管理理论、财务会计理论与实务。</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2.具有较高的政策水平和丰富的会计工作经验，能独立负责某领域或一个单位的财务会计管理工作。</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3.工作业绩较为突出，有效提高了会计管理水平或经济效益。</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4.有较强的科研能力，取得一定的会计相关理论研究成果，或主持完成会计相关研究课题、调研报告、管理方法或制度创新等。</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5.具备博士学位，取得会计师职称后，从事与会计师职责相关工作满2年；或具备硕士学位，或第二学士学位或研究生班毕业，或大学本科学历或学士学位，取得会计师职称后，从事与会计师职责相关工作满5年；或具备大学专科学历，取得会计师职称后，从事与会计师职责相关工作满10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lastRenderedPageBreak/>
        <w:t xml:space="preserve">　　(四) 正高级会计师</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1.系统掌握和应用经济与管理理论、财务会计理论与实务，把握工作规律。</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2.政策水平高，工作经验丰富，能积极参与一个单位的生产经营决策。</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3.工作业绩突出，主持完成会计相关领域重大项目，解决重大会计相关疑难问题或关键性业务问题，提高单位管理效率或经济效益。</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4.科研能力强，取得重大会计相关理论研究成果，或其他创造性会计相关研究成果，推动会计行业发展。</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5.一般应具有大学本科及以上学历或学士以上学位，取得高级会计师职称后，从事与高级会计师职责相关工作满5年。</w:t>
      </w:r>
    </w:p>
    <w:p w:rsidR="00E55657" w:rsidRPr="00E55657" w:rsidRDefault="00E55657" w:rsidP="00E55657">
      <w:pPr>
        <w:pStyle w:val="a3"/>
        <w:shd w:val="clear" w:color="auto" w:fill="FFFFFF"/>
        <w:wordWrap w:val="0"/>
        <w:spacing w:before="0" w:beforeAutospacing="0" w:after="225" w:afterAutospacing="0"/>
        <w:rPr>
          <w:rFonts w:ascii="微软雅黑" w:eastAsia="微软雅黑" w:hAnsi="微软雅黑"/>
          <w:color w:val="000000" w:themeColor="text1"/>
          <w:sz w:val="23"/>
          <w:szCs w:val="23"/>
        </w:rPr>
      </w:pPr>
      <w:r w:rsidRPr="00E55657">
        <w:rPr>
          <w:rFonts w:ascii="微软雅黑" w:eastAsia="微软雅黑" w:hAnsi="微软雅黑" w:hint="eastAsia"/>
          <w:color w:val="000000" w:themeColor="text1"/>
          <w:sz w:val="23"/>
          <w:szCs w:val="23"/>
        </w:rPr>
        <w:t xml:space="preserve">　　省级高端会计人才培养工程毕业学员，视同具备前述第1至第4项标准条件，满足第5项条件，即可申报评审正高级会计师职称。全国高端会计人才培养工程毕业学员，按程序由正高级职称评审委员会认定取得正高级会计师职称。 </w:t>
      </w:r>
    </w:p>
    <w:p w:rsidR="00E55657" w:rsidRPr="00E55657" w:rsidRDefault="00E55657" w:rsidP="00E55657">
      <w:pPr>
        <w:ind w:firstLineChars="1200" w:firstLine="2520"/>
        <w:rPr>
          <w:color w:val="000000" w:themeColor="text1"/>
        </w:rPr>
      </w:pPr>
    </w:p>
    <w:sectPr w:rsidR="00E55657" w:rsidRPr="00E55657" w:rsidSect="003004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5657"/>
    <w:rsid w:val="0030049C"/>
    <w:rsid w:val="0063575A"/>
    <w:rsid w:val="00E55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C0DF"/>
  <w15:docId w15:val="{09503923-3F39-41EB-A677-458A5E2B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49C"/>
    <w:pPr>
      <w:widowControl w:val="0"/>
      <w:jc w:val="both"/>
    </w:pPr>
  </w:style>
  <w:style w:type="paragraph" w:styleId="1">
    <w:name w:val="heading 1"/>
    <w:basedOn w:val="a"/>
    <w:link w:val="10"/>
    <w:uiPriority w:val="9"/>
    <w:qFormat/>
    <w:rsid w:val="00E556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5657"/>
    <w:rPr>
      <w:rFonts w:ascii="宋体" w:eastAsia="宋体" w:hAnsi="宋体" w:cs="宋体"/>
      <w:b/>
      <w:bCs/>
      <w:kern w:val="36"/>
      <w:sz w:val="48"/>
      <w:szCs w:val="48"/>
    </w:rPr>
  </w:style>
  <w:style w:type="paragraph" w:styleId="a3">
    <w:name w:val="Normal (Web)"/>
    <w:basedOn w:val="a"/>
    <w:uiPriority w:val="99"/>
    <w:semiHidden/>
    <w:unhideWhenUsed/>
    <w:rsid w:val="00E556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5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0555">
      <w:bodyDiv w:val="1"/>
      <w:marLeft w:val="0"/>
      <w:marRight w:val="0"/>
      <w:marTop w:val="0"/>
      <w:marBottom w:val="0"/>
      <w:divBdr>
        <w:top w:val="none" w:sz="0" w:space="0" w:color="auto"/>
        <w:left w:val="none" w:sz="0" w:space="0" w:color="auto"/>
        <w:bottom w:val="none" w:sz="0" w:space="0" w:color="auto"/>
        <w:right w:val="none" w:sz="0" w:space="0" w:color="auto"/>
      </w:divBdr>
    </w:div>
    <w:div w:id="1619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738</Words>
  <Characters>4210</Characters>
  <Application>Microsoft Office Word</Application>
  <DocSecurity>0</DocSecurity>
  <Lines>35</Lines>
  <Paragraphs>9</Paragraphs>
  <ScaleCrop>false</ScaleCrop>
  <Company>Microsoft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庄毓娟</dc:creator>
  <cp:lastModifiedBy>Administrator</cp:lastModifiedBy>
  <cp:revision>2</cp:revision>
  <dcterms:created xsi:type="dcterms:W3CDTF">2020-10-20T01:45:00Z</dcterms:created>
  <dcterms:modified xsi:type="dcterms:W3CDTF">2021-06-11T01:39:00Z</dcterms:modified>
</cp:coreProperties>
</file>